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371F3F" w:rsidRDefault="00D12286" w:rsidP="00371F3F">
      <w:pPr>
        <w:pStyle w:val="BodyText"/>
        <w:jc w:val="center"/>
        <w:rPr>
          <w:rFonts w:asciiTheme="majorHAnsi" w:hAnsiTheme="majorHAnsi" w:cstheme="majorHAnsi"/>
          <w:sz w:val="32"/>
          <w:szCs w:val="22"/>
        </w:rPr>
      </w:pPr>
      <w:r w:rsidRPr="00371F3F">
        <w:rPr>
          <w:rFonts w:asciiTheme="majorHAnsi" w:hAnsiTheme="majorHAnsi" w:cstheme="majorHAnsi"/>
          <w:sz w:val="32"/>
          <w:szCs w:val="22"/>
        </w:rPr>
        <w:t>IS-10</w:t>
      </w:r>
      <w:r w:rsidR="001159E6" w:rsidRPr="00371F3F">
        <w:rPr>
          <w:rFonts w:asciiTheme="majorHAnsi" w:hAnsiTheme="majorHAnsi" w:cstheme="majorHAnsi"/>
          <w:sz w:val="32"/>
          <w:szCs w:val="22"/>
        </w:rPr>
        <w:t xml:space="preserve"> </w:t>
      </w:r>
      <w:r w:rsidR="000E6F6F" w:rsidRPr="00371F3F">
        <w:rPr>
          <w:rFonts w:asciiTheme="majorHAnsi" w:hAnsiTheme="majorHAnsi" w:cstheme="majorHAnsi"/>
          <w:sz w:val="32"/>
          <w:szCs w:val="22"/>
        </w:rPr>
        <w:t>INCIDENT RESPONSE</w:t>
      </w:r>
      <w:r w:rsidR="001159E6" w:rsidRPr="00371F3F">
        <w:rPr>
          <w:rFonts w:asciiTheme="majorHAnsi" w:hAnsiTheme="majorHAnsi" w:cstheme="majorHAnsi"/>
          <w:sz w:val="32"/>
          <w:szCs w:val="22"/>
        </w:rPr>
        <w:t xml:space="preserve"> POLICY</w:t>
      </w:r>
    </w:p>
    <w:p w:rsidR="000F5D84" w:rsidRPr="00371F3F" w:rsidRDefault="000F5D84" w:rsidP="000F5D84">
      <w:pPr>
        <w:pStyle w:val="Default"/>
        <w:spacing w:after="22"/>
        <w:rPr>
          <w:sz w:val="22"/>
          <w:szCs w:val="22"/>
        </w:rPr>
      </w:pPr>
    </w:p>
    <w:p w:rsidR="008D55FC" w:rsidRPr="00371F3F" w:rsidRDefault="000E6F6F" w:rsidP="008D55FC">
      <w:pPr>
        <w:rPr>
          <w:b/>
        </w:rPr>
      </w:pPr>
      <w:r w:rsidRPr="00371F3F">
        <w:rPr>
          <w:b/>
        </w:rPr>
        <w:t>11</w:t>
      </w:r>
      <w:r w:rsidR="00B23269" w:rsidRPr="00371F3F">
        <w:rPr>
          <w:b/>
        </w:rPr>
        <w:t>.1</w:t>
      </w:r>
      <w:r w:rsidR="005E2849" w:rsidRPr="00371F3F">
        <w:rPr>
          <w:b/>
        </w:rPr>
        <w:t xml:space="preserve">. </w:t>
      </w:r>
      <w:r w:rsidRPr="00371F3F">
        <w:rPr>
          <w:b/>
        </w:rPr>
        <w:t>Incident Response</w:t>
      </w:r>
      <w:r w:rsidR="005E2849" w:rsidRPr="00371F3F">
        <w:rPr>
          <w:b/>
        </w:rPr>
        <w:t xml:space="preserve"> Policy</w:t>
      </w:r>
    </w:p>
    <w:p w:rsidR="008D55FC" w:rsidRPr="00371F3F" w:rsidRDefault="006A0A12" w:rsidP="000E6F6F">
      <w:pPr>
        <w:spacing w:after="120" w:line="240" w:lineRule="auto"/>
      </w:pPr>
      <w:r w:rsidRPr="00371F3F">
        <w:t>&lt;COMPANY NAME&gt;</w:t>
      </w:r>
      <w:r w:rsidR="008D55FC" w:rsidRPr="00371F3F">
        <w:t xml:space="preserve"> implements an information security incident response process to consistently detect, respond to, and report incidents, minimize loss and destruction, mitigate the weaknesses that were exploited, and restore information system functionality and business continuity as soon as possible.</w:t>
      </w:r>
    </w:p>
    <w:p w:rsidR="000E6F6F" w:rsidRPr="00371F3F" w:rsidRDefault="008D55FC" w:rsidP="000E6F6F">
      <w:pPr>
        <w:spacing w:after="120" w:line="240" w:lineRule="auto"/>
      </w:pPr>
      <w:r w:rsidRPr="00371F3F">
        <w:t>The incid</w:t>
      </w:r>
      <w:r w:rsidR="000E6F6F" w:rsidRPr="00371F3F">
        <w:t>ent response process addresses:</w:t>
      </w:r>
    </w:p>
    <w:p w:rsidR="000E6F6F" w:rsidRPr="00371F3F" w:rsidRDefault="008D55FC" w:rsidP="000E6F6F">
      <w:pPr>
        <w:pStyle w:val="ListParagraph"/>
        <w:numPr>
          <w:ilvl w:val="0"/>
          <w:numId w:val="9"/>
        </w:numPr>
        <w:spacing w:after="120" w:line="240" w:lineRule="auto"/>
      </w:pPr>
      <w:r w:rsidRPr="00371F3F">
        <w:t>Continuous monitoring of threats through intrusion detection systems (IDS) an</w:t>
      </w:r>
      <w:r w:rsidR="000E6F6F" w:rsidRPr="00371F3F">
        <w:t>d other monitoring applications.</w:t>
      </w:r>
    </w:p>
    <w:p w:rsidR="000E6F6F" w:rsidRPr="00371F3F" w:rsidRDefault="008D55FC" w:rsidP="000E6F6F">
      <w:pPr>
        <w:pStyle w:val="ListParagraph"/>
        <w:numPr>
          <w:ilvl w:val="0"/>
          <w:numId w:val="9"/>
        </w:numPr>
        <w:spacing w:after="120" w:line="240" w:lineRule="auto"/>
      </w:pPr>
      <w:r w:rsidRPr="00371F3F">
        <w:t xml:space="preserve"> Establishment of an information security incident response team;</w:t>
      </w:r>
    </w:p>
    <w:p w:rsidR="000E6F6F" w:rsidRPr="00371F3F" w:rsidRDefault="008D55FC" w:rsidP="000E6F6F">
      <w:pPr>
        <w:pStyle w:val="ListParagraph"/>
        <w:numPr>
          <w:ilvl w:val="0"/>
          <w:numId w:val="9"/>
        </w:numPr>
        <w:spacing w:after="120" w:line="240" w:lineRule="auto"/>
      </w:pPr>
      <w:r w:rsidRPr="00371F3F">
        <w:t>Establishment of procedures to respond to media inquiries;</w:t>
      </w:r>
    </w:p>
    <w:p w:rsidR="000E6F6F" w:rsidRPr="00371F3F" w:rsidRDefault="008D55FC" w:rsidP="000E6F6F">
      <w:pPr>
        <w:pStyle w:val="ListParagraph"/>
        <w:numPr>
          <w:ilvl w:val="0"/>
          <w:numId w:val="9"/>
        </w:numPr>
        <w:spacing w:after="120" w:line="240" w:lineRule="auto"/>
      </w:pPr>
      <w:r w:rsidRPr="00371F3F">
        <w:t>Establishment of clear procedures for identifying, responding, assessing, analyzing, and follow-up of</w:t>
      </w:r>
      <w:r w:rsidR="000E6F6F" w:rsidRPr="00371F3F">
        <w:t xml:space="preserve"> information security incidents.</w:t>
      </w:r>
    </w:p>
    <w:p w:rsidR="000E6F6F" w:rsidRPr="00371F3F" w:rsidRDefault="008D55FC" w:rsidP="000E6F6F">
      <w:pPr>
        <w:pStyle w:val="ListParagraph"/>
        <w:numPr>
          <w:ilvl w:val="0"/>
          <w:numId w:val="9"/>
        </w:numPr>
        <w:spacing w:after="120" w:line="240" w:lineRule="auto"/>
      </w:pPr>
      <w:r w:rsidRPr="00371F3F">
        <w:t>Workforce training, education, and awareness on information security incidents and required responses; and</w:t>
      </w:r>
      <w:r w:rsidR="000E6F6F" w:rsidRPr="00371F3F">
        <w:t>;</w:t>
      </w:r>
    </w:p>
    <w:p w:rsidR="008D55FC" w:rsidRPr="00371F3F" w:rsidRDefault="008D55FC" w:rsidP="000E6F6F">
      <w:pPr>
        <w:pStyle w:val="ListParagraph"/>
        <w:numPr>
          <w:ilvl w:val="0"/>
          <w:numId w:val="9"/>
        </w:numPr>
        <w:spacing w:after="120" w:line="240" w:lineRule="auto"/>
      </w:pPr>
      <w:r w:rsidRPr="00371F3F">
        <w:t>Facilitation of clear communication of information security incidents with internal, as well as external, stakeholders.</w:t>
      </w:r>
    </w:p>
    <w:p w:rsidR="008D55FC" w:rsidRPr="00371F3F" w:rsidRDefault="008D55FC" w:rsidP="000E6F6F">
      <w:pPr>
        <w:spacing w:after="120" w:line="240" w:lineRule="auto"/>
        <w:rPr>
          <w:b/>
        </w:rPr>
      </w:pPr>
      <w:r w:rsidRPr="00371F3F">
        <w:rPr>
          <w:b/>
        </w:rPr>
        <w:t>11</w:t>
      </w:r>
      <w:r w:rsidR="006A0A12" w:rsidRPr="00371F3F">
        <w:rPr>
          <w:b/>
        </w:rPr>
        <w:t>.2 Incident Management Policies</w:t>
      </w:r>
    </w:p>
    <w:p w:rsidR="008D55FC" w:rsidRPr="00371F3F" w:rsidRDefault="008D55FC" w:rsidP="000E6F6F">
      <w:pPr>
        <w:spacing w:after="120" w:line="240" w:lineRule="auto"/>
      </w:pPr>
      <w:r w:rsidRPr="00371F3F">
        <w:t xml:space="preserve">The </w:t>
      </w:r>
      <w:r w:rsidR="006A0A12" w:rsidRPr="00371F3F">
        <w:t>&lt;COMPANY NAME&gt;</w:t>
      </w:r>
      <w:r w:rsidRPr="00371F3F">
        <w:t xml:space="preserve"> incident response process fol</w:t>
      </w:r>
      <w:r w:rsidR="006A0A12" w:rsidRPr="00371F3F">
        <w:t xml:space="preserve">lows the process recommended by </w:t>
      </w:r>
      <w:r w:rsidRPr="00371F3F">
        <w:t>[SANS]</w:t>
      </w:r>
      <w:r w:rsidR="006A0A12" w:rsidRPr="00371F3F">
        <w:t xml:space="preserve"> </w:t>
      </w:r>
      <w:r w:rsidRPr="00371F3F">
        <w:t xml:space="preserve">(https://www.sans.org), an industry leader in security. </w:t>
      </w:r>
      <w:r w:rsidR="006A0A12" w:rsidRPr="00371F3F">
        <w:t xml:space="preserve">To keep abreast of vulnerabilities and techniques of attacking networks, the organization subscribes to security alert services such as the </w:t>
      </w:r>
      <w:proofErr w:type="spellStart"/>
      <w:r w:rsidR="006A0A12" w:rsidRPr="00371F3F">
        <w:t>SysAdmin</w:t>
      </w:r>
      <w:proofErr w:type="spellEnd"/>
      <w:r w:rsidR="006A0A12" w:rsidRPr="00371F3F">
        <w:t xml:space="preserve">, Audit, Network and Security (SANS) Internet Storm Center (ISC) at http://isc.sans.org or the United States Computer Emergency Readiness Team (US-CERT) at </w:t>
      </w:r>
      <w:hyperlink r:id="rId7" w:history="1">
        <w:r w:rsidR="00371F3F" w:rsidRPr="00556E07">
          <w:rPr>
            <w:rStyle w:val="Hyperlink"/>
          </w:rPr>
          <w:t>http://www.us-cert.gov/</w:t>
        </w:r>
      </w:hyperlink>
      <w:r w:rsidR="006A0A12" w:rsidRPr="00371F3F">
        <w:rPr>
          <w:b/>
          <w:bCs/>
        </w:rPr>
        <w:t>.</w:t>
      </w:r>
      <w:r w:rsidR="00371F3F">
        <w:rPr>
          <w:b/>
          <w:bCs/>
        </w:rPr>
        <w:t xml:space="preserve"> </w:t>
      </w:r>
      <w:r w:rsidR="006A0A12" w:rsidRPr="00371F3F">
        <w:t>&lt;COMPANY NAME&gt;</w:t>
      </w:r>
      <w:r w:rsidRPr="00371F3F">
        <w:t>'s incident response classifies security-related events</w:t>
      </w:r>
      <w:r w:rsidR="006A0A12" w:rsidRPr="00371F3F">
        <w:t xml:space="preserve"> into the following categories:</w:t>
      </w:r>
    </w:p>
    <w:p w:rsidR="006A0A12" w:rsidRPr="00371F3F" w:rsidRDefault="008D55FC" w:rsidP="000E6F6F">
      <w:pPr>
        <w:spacing w:after="120" w:line="240" w:lineRule="auto"/>
      </w:pPr>
      <w:r w:rsidRPr="00371F3F">
        <w:rPr>
          <w:b/>
        </w:rPr>
        <w:t xml:space="preserve">Events </w:t>
      </w:r>
      <w:r w:rsidRPr="00371F3F">
        <w:t xml:space="preserve">- Any observable computer security-related occurrence in a system or network with a </w:t>
      </w:r>
      <w:r w:rsidR="006A0A12" w:rsidRPr="00371F3F">
        <w:t>negative consequence. Examples:</w:t>
      </w:r>
    </w:p>
    <w:p w:rsidR="006A0A12" w:rsidRPr="00371F3F" w:rsidRDefault="008D55FC" w:rsidP="00371F3F">
      <w:pPr>
        <w:pStyle w:val="ListParagraph"/>
        <w:numPr>
          <w:ilvl w:val="0"/>
          <w:numId w:val="25"/>
        </w:numPr>
        <w:spacing w:after="120" w:line="240" w:lineRule="auto"/>
      </w:pPr>
      <w:r w:rsidRPr="00371F3F">
        <w:t>Hardware component failing causing service outages.</w:t>
      </w:r>
    </w:p>
    <w:p w:rsidR="006A0A12" w:rsidRPr="00371F3F" w:rsidRDefault="008D55FC" w:rsidP="00371F3F">
      <w:pPr>
        <w:pStyle w:val="ListParagraph"/>
        <w:numPr>
          <w:ilvl w:val="0"/>
          <w:numId w:val="25"/>
        </w:numPr>
        <w:spacing w:after="120" w:line="240" w:lineRule="auto"/>
      </w:pPr>
      <w:r w:rsidRPr="00371F3F">
        <w:t>Software error causing service outages.</w:t>
      </w:r>
    </w:p>
    <w:p w:rsidR="008D55FC" w:rsidRPr="00371F3F" w:rsidRDefault="008D55FC" w:rsidP="00371F3F">
      <w:pPr>
        <w:pStyle w:val="ListParagraph"/>
        <w:numPr>
          <w:ilvl w:val="0"/>
          <w:numId w:val="25"/>
        </w:numPr>
        <w:spacing w:after="120" w:line="240" w:lineRule="auto"/>
      </w:pPr>
      <w:r w:rsidRPr="00371F3F">
        <w:t>General network or system instability.</w:t>
      </w:r>
    </w:p>
    <w:p w:rsidR="006A0A12" w:rsidRPr="00371F3F" w:rsidRDefault="008D55FC" w:rsidP="000E6F6F">
      <w:pPr>
        <w:spacing w:after="120" w:line="240" w:lineRule="auto"/>
      </w:pPr>
      <w:r w:rsidRPr="00371F3F">
        <w:rPr>
          <w:b/>
        </w:rPr>
        <w:t>Precursors</w:t>
      </w:r>
      <w:r w:rsidRPr="00371F3F">
        <w:t xml:space="preserve"> - A sign that an incident may</w:t>
      </w:r>
      <w:r w:rsidR="006A0A12" w:rsidRPr="00371F3F">
        <w:t xml:space="preserve"> occur in the future. Examples:</w:t>
      </w:r>
    </w:p>
    <w:p w:rsidR="006A0A12" w:rsidRPr="00371F3F" w:rsidRDefault="008D55FC" w:rsidP="000E6F6F">
      <w:pPr>
        <w:pStyle w:val="ListParagraph"/>
        <w:numPr>
          <w:ilvl w:val="0"/>
          <w:numId w:val="11"/>
        </w:numPr>
        <w:spacing w:after="120" w:line="240" w:lineRule="auto"/>
      </w:pPr>
      <w:r w:rsidRPr="00371F3F">
        <w:t>Monitoring system showing unusual behavior.</w:t>
      </w:r>
    </w:p>
    <w:p w:rsidR="006A0A12" w:rsidRPr="00371F3F" w:rsidRDefault="008D55FC" w:rsidP="000E6F6F">
      <w:pPr>
        <w:pStyle w:val="ListParagraph"/>
        <w:numPr>
          <w:ilvl w:val="0"/>
          <w:numId w:val="11"/>
        </w:numPr>
        <w:spacing w:after="120" w:line="240" w:lineRule="auto"/>
      </w:pPr>
      <w:r w:rsidRPr="00371F3F">
        <w:t>Audit log alerts indicated several failed login attempts.</w:t>
      </w:r>
    </w:p>
    <w:p w:rsidR="008D55FC" w:rsidRPr="00371F3F" w:rsidRDefault="008D55FC" w:rsidP="000E6F6F">
      <w:pPr>
        <w:pStyle w:val="ListParagraph"/>
        <w:numPr>
          <w:ilvl w:val="0"/>
          <w:numId w:val="11"/>
        </w:numPr>
        <w:spacing w:after="120" w:line="240" w:lineRule="auto"/>
      </w:pPr>
      <w:r w:rsidRPr="00371F3F">
        <w:t xml:space="preserve"> Suspicious emails targeting specific </w:t>
      </w:r>
      <w:r w:rsidR="006A0A12" w:rsidRPr="00371F3F">
        <w:t>&lt;COMPANY NAME&gt;</w:t>
      </w:r>
      <w:r w:rsidRPr="00371F3F">
        <w:t xml:space="preserve"> staff members with administrative access to production systems.</w:t>
      </w:r>
    </w:p>
    <w:p w:rsidR="006A0A12" w:rsidRPr="00371F3F" w:rsidRDefault="008D55FC" w:rsidP="000E6F6F">
      <w:pPr>
        <w:spacing w:after="120" w:line="240" w:lineRule="auto"/>
      </w:pPr>
      <w:r w:rsidRPr="00371F3F">
        <w:rPr>
          <w:b/>
        </w:rPr>
        <w:t>Indications</w:t>
      </w:r>
      <w:r w:rsidRPr="00371F3F">
        <w:t xml:space="preserve"> - A sign that an incident may have occurred or may be occurring</w:t>
      </w:r>
      <w:r w:rsidR="006A0A12" w:rsidRPr="00371F3F">
        <w:t xml:space="preserve"> at the present time. Examples:</w:t>
      </w:r>
    </w:p>
    <w:p w:rsidR="006A0A12" w:rsidRPr="00371F3F" w:rsidRDefault="006A0A12" w:rsidP="000E6F6F">
      <w:pPr>
        <w:pStyle w:val="ListParagraph"/>
        <w:numPr>
          <w:ilvl w:val="0"/>
          <w:numId w:val="12"/>
        </w:numPr>
        <w:spacing w:after="120" w:line="240" w:lineRule="auto"/>
      </w:pPr>
      <w:r w:rsidRPr="00371F3F">
        <w:t>I</w:t>
      </w:r>
      <w:r w:rsidR="008D55FC" w:rsidRPr="00371F3F">
        <w:t>DS alerts for modified system files or unusual system accesses.</w:t>
      </w:r>
    </w:p>
    <w:p w:rsidR="006A0A12" w:rsidRPr="00371F3F" w:rsidRDefault="008D55FC" w:rsidP="000E6F6F">
      <w:pPr>
        <w:pStyle w:val="ListParagraph"/>
        <w:numPr>
          <w:ilvl w:val="0"/>
          <w:numId w:val="12"/>
        </w:numPr>
        <w:spacing w:after="120" w:line="240" w:lineRule="auto"/>
      </w:pPr>
      <w:r w:rsidRPr="00371F3F">
        <w:t>Antivirus alerts for infected files.</w:t>
      </w:r>
    </w:p>
    <w:p w:rsidR="008D55FC" w:rsidRPr="00371F3F" w:rsidRDefault="008D55FC" w:rsidP="000E6F6F">
      <w:pPr>
        <w:pStyle w:val="ListParagraph"/>
        <w:numPr>
          <w:ilvl w:val="0"/>
          <w:numId w:val="12"/>
        </w:numPr>
        <w:spacing w:after="120" w:line="240" w:lineRule="auto"/>
      </w:pPr>
      <w:r w:rsidRPr="00371F3F">
        <w:t>Excessive network traffic directed at unexpected geographic locations.</w:t>
      </w:r>
    </w:p>
    <w:p w:rsidR="008D55FC" w:rsidRPr="00371F3F" w:rsidRDefault="00371F3F" w:rsidP="000E6F6F">
      <w:pPr>
        <w:spacing w:after="120" w:line="240" w:lineRule="auto"/>
      </w:pPr>
      <w:r>
        <w:rPr>
          <w:b/>
        </w:rPr>
        <w:t>I</w:t>
      </w:r>
      <w:r w:rsidR="008D55FC" w:rsidRPr="00371F3F">
        <w:rPr>
          <w:b/>
        </w:rPr>
        <w:t>ncidents</w:t>
      </w:r>
      <w:r w:rsidR="008D55FC" w:rsidRPr="00371F3F">
        <w:t xml:space="preserve"> - A violation of computer security policies or acceptable use policies, often resulting in data breaches. </w:t>
      </w:r>
      <w:r>
        <w:t>E</w:t>
      </w:r>
      <w:r w:rsidR="008D55FC" w:rsidRPr="00371F3F">
        <w:t>xamples:</w:t>
      </w:r>
    </w:p>
    <w:p w:rsidR="006A0A12" w:rsidRPr="00371F3F" w:rsidRDefault="008D55FC" w:rsidP="000E6F6F">
      <w:pPr>
        <w:pStyle w:val="ListParagraph"/>
        <w:numPr>
          <w:ilvl w:val="0"/>
          <w:numId w:val="13"/>
        </w:numPr>
        <w:spacing w:after="120" w:line="240" w:lineRule="auto"/>
      </w:pPr>
      <w:r w:rsidRPr="00371F3F">
        <w:t xml:space="preserve">Unauthorized disclosure of </w:t>
      </w:r>
      <w:proofErr w:type="spellStart"/>
      <w:r w:rsidRPr="00371F3F">
        <w:t>ePHI</w:t>
      </w:r>
      <w:proofErr w:type="spellEnd"/>
      <w:r w:rsidRPr="00371F3F">
        <w:t>.</w:t>
      </w:r>
    </w:p>
    <w:p w:rsidR="006A0A12" w:rsidRPr="00371F3F" w:rsidRDefault="008D55FC" w:rsidP="000E6F6F">
      <w:pPr>
        <w:pStyle w:val="ListParagraph"/>
        <w:numPr>
          <w:ilvl w:val="0"/>
          <w:numId w:val="13"/>
        </w:numPr>
        <w:spacing w:after="120" w:line="240" w:lineRule="auto"/>
      </w:pPr>
      <w:r w:rsidRPr="00371F3F">
        <w:t xml:space="preserve">Unauthorized change or destruction of </w:t>
      </w:r>
      <w:proofErr w:type="spellStart"/>
      <w:r w:rsidRPr="00371F3F">
        <w:t>ePHI</w:t>
      </w:r>
      <w:proofErr w:type="spellEnd"/>
      <w:r w:rsidRPr="00371F3F">
        <w:t>.</w:t>
      </w:r>
    </w:p>
    <w:p w:rsidR="006A0A12" w:rsidRPr="00371F3F" w:rsidRDefault="008D55FC" w:rsidP="000E6F6F">
      <w:pPr>
        <w:pStyle w:val="ListParagraph"/>
        <w:numPr>
          <w:ilvl w:val="0"/>
          <w:numId w:val="13"/>
        </w:numPr>
        <w:spacing w:after="120" w:line="240" w:lineRule="auto"/>
      </w:pPr>
      <w:r w:rsidRPr="00371F3F">
        <w:t>A data breach accomplished by an internal or external entity.</w:t>
      </w:r>
    </w:p>
    <w:p w:rsidR="008D55FC" w:rsidRPr="00371F3F" w:rsidRDefault="008D55FC" w:rsidP="000E6F6F">
      <w:pPr>
        <w:pStyle w:val="ListParagraph"/>
        <w:numPr>
          <w:ilvl w:val="0"/>
          <w:numId w:val="13"/>
        </w:numPr>
        <w:spacing w:after="120" w:line="240" w:lineRule="auto"/>
      </w:pPr>
      <w:r w:rsidRPr="00371F3F">
        <w:t>A Denial-of-Service (</w:t>
      </w:r>
      <w:proofErr w:type="spellStart"/>
      <w:r w:rsidRPr="00371F3F">
        <w:t>DoS</w:t>
      </w:r>
      <w:proofErr w:type="spellEnd"/>
      <w:r w:rsidRPr="00371F3F">
        <w:t>) attack causing a critical service to become unreachable.</w:t>
      </w:r>
    </w:p>
    <w:p w:rsidR="008D55FC" w:rsidRPr="00371F3F" w:rsidRDefault="006A0A12" w:rsidP="000E6F6F">
      <w:pPr>
        <w:spacing w:after="120" w:line="240" w:lineRule="auto"/>
      </w:pPr>
      <w:r w:rsidRPr="00371F3F">
        <w:t>&lt;COMPANY NAME&gt;</w:t>
      </w:r>
      <w:r w:rsidR="008D55FC" w:rsidRPr="00371F3F">
        <w:t xml:space="preserve"> employees must report any unauthorized or suspicious activity seen on production systems or associated with related communication systems (such as email or Slack). In practice this means keeping an eye out for security events, and letting the Security Officer know about any observed precursors or indications as soon as they are discovered.</w:t>
      </w:r>
    </w:p>
    <w:p w:rsidR="008D55FC" w:rsidRPr="00371F3F" w:rsidRDefault="008D55FC" w:rsidP="000E6F6F">
      <w:pPr>
        <w:spacing w:after="120" w:line="240" w:lineRule="auto"/>
      </w:pPr>
    </w:p>
    <w:p w:rsidR="008D55FC" w:rsidRPr="00371F3F" w:rsidRDefault="006A0A12" w:rsidP="000E6F6F">
      <w:pPr>
        <w:spacing w:after="120" w:line="240" w:lineRule="auto"/>
        <w:rPr>
          <w:b/>
        </w:rPr>
      </w:pPr>
      <w:r w:rsidRPr="00371F3F">
        <w:rPr>
          <w:b/>
        </w:rPr>
        <w:t>11.2.1 Identification Phase</w:t>
      </w:r>
    </w:p>
    <w:p w:rsidR="00371F3F" w:rsidRPr="00371F3F" w:rsidRDefault="008D55FC" w:rsidP="00371F3F">
      <w:pPr>
        <w:pStyle w:val="ListParagraph"/>
        <w:numPr>
          <w:ilvl w:val="0"/>
          <w:numId w:val="29"/>
        </w:numPr>
        <w:spacing w:after="120" w:line="240" w:lineRule="auto"/>
      </w:pPr>
      <w:r w:rsidRPr="00371F3F">
        <w:t xml:space="preserve">Immediately upon observation </w:t>
      </w:r>
      <w:r w:rsidR="006A0A12" w:rsidRPr="00371F3F">
        <w:t>&lt;COMPANY NAME&gt;</w:t>
      </w:r>
      <w:r w:rsidRPr="00371F3F">
        <w:t xml:space="preserve"> members report suspected and known Events, Precursors, Indications, and Incidents in one of the following ways:</w:t>
      </w:r>
    </w:p>
    <w:p w:rsidR="00371F3F" w:rsidRPr="00371F3F" w:rsidRDefault="008D55FC" w:rsidP="00371F3F">
      <w:pPr>
        <w:pStyle w:val="ListParagraph"/>
        <w:numPr>
          <w:ilvl w:val="1"/>
          <w:numId w:val="29"/>
        </w:numPr>
        <w:spacing w:after="120" w:line="240" w:lineRule="auto"/>
      </w:pPr>
      <w:r w:rsidRPr="00371F3F">
        <w:t>Direct report to management, the Security Officer, Privacy Officer, or other;</w:t>
      </w:r>
    </w:p>
    <w:p w:rsidR="00371F3F" w:rsidRPr="00371F3F" w:rsidRDefault="008D55FC" w:rsidP="00371F3F">
      <w:pPr>
        <w:pStyle w:val="ListParagraph"/>
        <w:numPr>
          <w:ilvl w:val="1"/>
          <w:numId w:val="29"/>
        </w:numPr>
        <w:spacing w:after="120" w:line="240" w:lineRule="auto"/>
      </w:pPr>
      <w:r w:rsidRPr="00371F3F">
        <w:t>Email;</w:t>
      </w:r>
    </w:p>
    <w:p w:rsidR="00371F3F" w:rsidRPr="00371F3F" w:rsidRDefault="008D55FC" w:rsidP="00371F3F">
      <w:pPr>
        <w:pStyle w:val="ListParagraph"/>
        <w:numPr>
          <w:ilvl w:val="1"/>
          <w:numId w:val="29"/>
        </w:numPr>
        <w:spacing w:after="120" w:line="240" w:lineRule="auto"/>
      </w:pPr>
      <w:r w:rsidRPr="00371F3F">
        <w:t>Phone call;</w:t>
      </w:r>
    </w:p>
    <w:p w:rsidR="00371F3F" w:rsidRPr="00371F3F" w:rsidRDefault="008D55FC" w:rsidP="00371F3F">
      <w:pPr>
        <w:pStyle w:val="ListParagraph"/>
        <w:numPr>
          <w:ilvl w:val="1"/>
          <w:numId w:val="29"/>
        </w:numPr>
        <w:spacing w:after="120" w:line="240" w:lineRule="auto"/>
      </w:pPr>
      <w:r w:rsidRPr="00371F3F">
        <w:t>Secure Chat;</w:t>
      </w:r>
    </w:p>
    <w:p w:rsidR="008D55FC" w:rsidRPr="00371F3F" w:rsidRDefault="008D55FC" w:rsidP="00371F3F">
      <w:pPr>
        <w:pStyle w:val="ListParagraph"/>
        <w:numPr>
          <w:ilvl w:val="1"/>
          <w:numId w:val="29"/>
        </w:numPr>
        <w:spacing w:after="120" w:line="240" w:lineRule="auto"/>
      </w:pPr>
      <w:r w:rsidRPr="00371F3F">
        <w:t>Anonymously through workforce member's desired channels.</w:t>
      </w:r>
    </w:p>
    <w:p w:rsidR="008D55FC" w:rsidRPr="00371F3F" w:rsidRDefault="008D55FC" w:rsidP="00371F3F">
      <w:pPr>
        <w:pStyle w:val="ListParagraph"/>
        <w:numPr>
          <w:ilvl w:val="0"/>
          <w:numId w:val="29"/>
        </w:numPr>
        <w:spacing w:after="120" w:line="240" w:lineRule="auto"/>
      </w:pPr>
      <w:r w:rsidRPr="00371F3F">
        <w:t xml:space="preserve">The individual receiving the report facilitates completion of an </w:t>
      </w:r>
      <w:r w:rsidR="00E07EE6" w:rsidRPr="00371F3F">
        <w:t>Incident Response Form</w:t>
      </w:r>
      <w:r w:rsidRPr="00371F3F">
        <w:t xml:space="preserve"> and notifies the Security Officer (if not already done).</w:t>
      </w:r>
    </w:p>
    <w:p w:rsidR="00286E43" w:rsidRPr="00371F3F" w:rsidRDefault="008D55FC" w:rsidP="00371F3F">
      <w:pPr>
        <w:pStyle w:val="ListParagraph"/>
        <w:numPr>
          <w:ilvl w:val="0"/>
          <w:numId w:val="29"/>
        </w:numPr>
        <w:spacing w:after="120" w:line="240" w:lineRule="auto"/>
      </w:pPr>
      <w:r w:rsidRPr="00371F3F">
        <w:t>The Security Officer determines if the issue is an Event, Precursor, Indication, or Incident.</w:t>
      </w:r>
    </w:p>
    <w:p w:rsidR="00286E43" w:rsidRPr="00371F3F" w:rsidRDefault="008D55FC" w:rsidP="00371F3F">
      <w:pPr>
        <w:pStyle w:val="ListParagraph"/>
        <w:numPr>
          <w:ilvl w:val="1"/>
          <w:numId w:val="29"/>
        </w:numPr>
        <w:spacing w:after="120" w:line="240" w:lineRule="auto"/>
      </w:pPr>
      <w:r w:rsidRPr="00371F3F">
        <w:t>If the issue is an event, indication, or precursor the Security Officer forwards it to the appropriate resource for resolution.</w:t>
      </w:r>
    </w:p>
    <w:p w:rsidR="00286E43" w:rsidRPr="00371F3F" w:rsidRDefault="008D55FC" w:rsidP="00371F3F">
      <w:pPr>
        <w:pStyle w:val="ListParagraph"/>
        <w:numPr>
          <w:ilvl w:val="2"/>
          <w:numId w:val="29"/>
        </w:numPr>
        <w:spacing w:after="120" w:line="240" w:lineRule="auto"/>
      </w:pPr>
      <w:r w:rsidRPr="00371F3F">
        <w:t>Non-Technical Event (minor infringement): the Security Officer completes</w:t>
      </w:r>
      <w:r w:rsidR="00286E43" w:rsidRPr="00371F3F">
        <w:t xml:space="preserve"> an Incident Response Form (Appendix A</w:t>
      </w:r>
      <w:r w:rsidRPr="00371F3F">
        <w:t>) and investigates the incident.</w:t>
      </w:r>
    </w:p>
    <w:p w:rsidR="00286E43" w:rsidRPr="00371F3F" w:rsidRDefault="008D55FC" w:rsidP="00371F3F">
      <w:pPr>
        <w:pStyle w:val="ListParagraph"/>
        <w:numPr>
          <w:ilvl w:val="2"/>
          <w:numId w:val="29"/>
        </w:numPr>
        <w:spacing w:after="120" w:line="240" w:lineRule="auto"/>
      </w:pPr>
      <w:r w:rsidRPr="00371F3F">
        <w:t>Technical Event: Assign the issue to an IT resource for resolution. This resource may also be a contractor or outsourced technical resource, in the event of a small office or lack of expertise in the area.</w:t>
      </w:r>
    </w:p>
    <w:p w:rsidR="008D55FC" w:rsidRPr="00371F3F" w:rsidRDefault="008D55FC" w:rsidP="00371F3F">
      <w:pPr>
        <w:pStyle w:val="ListParagraph"/>
        <w:numPr>
          <w:ilvl w:val="1"/>
          <w:numId w:val="29"/>
        </w:numPr>
        <w:spacing w:after="120" w:line="240" w:lineRule="auto"/>
      </w:pPr>
      <w:r w:rsidRPr="00371F3F">
        <w:t>If the issue is a security incident the Security Officer activates the Security Incident Response Team (SIRT) and notifies senior management.</w:t>
      </w:r>
    </w:p>
    <w:p w:rsidR="008D55FC" w:rsidRPr="00371F3F" w:rsidRDefault="008D55FC" w:rsidP="00371F3F">
      <w:pPr>
        <w:pStyle w:val="ListParagraph"/>
        <w:numPr>
          <w:ilvl w:val="0"/>
          <w:numId w:val="29"/>
        </w:numPr>
        <w:spacing w:after="120" w:line="240" w:lineRule="auto"/>
      </w:pPr>
      <w:r w:rsidRPr="00371F3F">
        <w:t>If a non-technical security incident is discovered the SIRT completes the investigation, implements preventative measures, and resolves the security incident.</w:t>
      </w:r>
    </w:p>
    <w:p w:rsidR="008D55FC" w:rsidRPr="00371F3F" w:rsidRDefault="008D55FC" w:rsidP="00371F3F">
      <w:pPr>
        <w:pStyle w:val="ListParagraph"/>
        <w:numPr>
          <w:ilvl w:val="0"/>
          <w:numId w:val="29"/>
        </w:numPr>
        <w:spacing w:after="120" w:line="240" w:lineRule="auto"/>
      </w:pPr>
      <w:r w:rsidRPr="00371F3F">
        <w:t>Once the investigation is completed, progress to Phase V, Follow-up.</w:t>
      </w:r>
    </w:p>
    <w:p w:rsidR="008D55FC" w:rsidRPr="00371F3F" w:rsidRDefault="008D55FC" w:rsidP="00371F3F">
      <w:pPr>
        <w:pStyle w:val="ListParagraph"/>
        <w:numPr>
          <w:ilvl w:val="0"/>
          <w:numId w:val="29"/>
        </w:numPr>
        <w:spacing w:after="120" w:line="240" w:lineRule="auto"/>
      </w:pPr>
      <w:r w:rsidRPr="00371F3F">
        <w:t>If the issue is a technical security incident, commence to Phase II: Containment.</w:t>
      </w:r>
    </w:p>
    <w:p w:rsidR="008D55FC" w:rsidRPr="00371F3F" w:rsidRDefault="008D55FC" w:rsidP="00371F3F">
      <w:pPr>
        <w:pStyle w:val="ListParagraph"/>
        <w:numPr>
          <w:ilvl w:val="0"/>
          <w:numId w:val="29"/>
        </w:numPr>
        <w:spacing w:after="120" w:line="240" w:lineRule="auto"/>
      </w:pPr>
      <w:r w:rsidRPr="00371F3F">
        <w:t>The Containment, Eradication, and Recovery Phases are highly technical. It is important to have them completed by a highly qualified technical security resource with oversight by the SIRT team.</w:t>
      </w:r>
    </w:p>
    <w:p w:rsidR="008D55FC" w:rsidRPr="00371F3F" w:rsidRDefault="008D55FC" w:rsidP="00371F3F">
      <w:pPr>
        <w:pStyle w:val="ListParagraph"/>
        <w:numPr>
          <w:ilvl w:val="0"/>
          <w:numId w:val="29"/>
        </w:numPr>
        <w:spacing w:after="120" w:line="240" w:lineRule="auto"/>
      </w:pPr>
      <w:r w:rsidRPr="00371F3F">
        <w:t>Each individual on the SIRT and the technical security resource document all measures taken during each phase, including the start and end times of all efforts.</w:t>
      </w:r>
    </w:p>
    <w:p w:rsidR="008D55FC" w:rsidRPr="00371F3F" w:rsidRDefault="008D55FC" w:rsidP="00371F3F">
      <w:pPr>
        <w:pStyle w:val="ListParagraph"/>
        <w:numPr>
          <w:ilvl w:val="0"/>
          <w:numId w:val="29"/>
        </w:numPr>
        <w:spacing w:after="120" w:line="240" w:lineRule="auto"/>
      </w:pPr>
      <w:r w:rsidRPr="00371F3F">
        <w:t xml:space="preserve">The lead member of the SIRT team facilitates initiation of </w:t>
      </w:r>
      <w:r w:rsidR="004201DD" w:rsidRPr="00371F3F">
        <w:t>an</w:t>
      </w:r>
      <w:r w:rsidR="006A0A12" w:rsidRPr="00371F3F">
        <w:t xml:space="preserve"> Incident </w:t>
      </w:r>
      <w:r w:rsidR="004201DD" w:rsidRPr="00371F3F">
        <w:t>Response</w:t>
      </w:r>
      <w:r w:rsidR="006A0A12" w:rsidRPr="00371F3F">
        <w:t xml:space="preserve"> </w:t>
      </w:r>
      <w:r w:rsidR="004201DD" w:rsidRPr="00371F3F">
        <w:t>Form. The intent of this</w:t>
      </w:r>
      <w:r w:rsidRPr="00371F3F">
        <w:t xml:space="preserve"> form is to provide a summary of all events, efforts, and conclusions of each Phase of this policy and procedures.</w:t>
      </w:r>
    </w:p>
    <w:p w:rsidR="008D55FC" w:rsidRPr="00371F3F" w:rsidRDefault="008D55FC" w:rsidP="00371F3F">
      <w:pPr>
        <w:pStyle w:val="ListParagraph"/>
        <w:numPr>
          <w:ilvl w:val="0"/>
          <w:numId w:val="29"/>
        </w:numPr>
        <w:spacing w:after="120" w:line="240" w:lineRule="auto"/>
      </w:pPr>
      <w:r w:rsidRPr="00371F3F">
        <w:t xml:space="preserve">The Security Officer, Privacy Officer, or </w:t>
      </w:r>
      <w:r w:rsidR="006A0A12" w:rsidRPr="00371F3F">
        <w:t>&lt;COMPANY NAME&gt;</w:t>
      </w:r>
      <w:r w:rsidRPr="00371F3F">
        <w:t xml:space="preserve"> representative appointed notifies any affected Customers and Partners. If no Customers and Partners are affected, notification is at the discretion of the Security and Privacy Officer.</w:t>
      </w:r>
    </w:p>
    <w:p w:rsidR="008D55FC" w:rsidRPr="00371F3F" w:rsidRDefault="008D55FC" w:rsidP="00371F3F">
      <w:pPr>
        <w:pStyle w:val="ListParagraph"/>
        <w:numPr>
          <w:ilvl w:val="0"/>
          <w:numId w:val="29"/>
        </w:numPr>
        <w:spacing w:after="120" w:line="240" w:lineRule="auto"/>
      </w:pPr>
      <w:r w:rsidRPr="00371F3F">
        <w:t xml:space="preserve">In the case of a threat identified, the Security Officer is to form a team to investigate and involve necessary resources, both internal to </w:t>
      </w:r>
      <w:r w:rsidR="006A0A12" w:rsidRPr="00371F3F">
        <w:t>&lt;COMPANY NAME&gt;</w:t>
      </w:r>
      <w:r w:rsidRPr="00371F3F">
        <w:t xml:space="preserve"> and potentially external.</w:t>
      </w:r>
    </w:p>
    <w:p w:rsidR="008D55FC" w:rsidRPr="00371F3F" w:rsidRDefault="008D55FC" w:rsidP="000E6F6F">
      <w:pPr>
        <w:spacing w:after="120" w:line="240" w:lineRule="auto"/>
        <w:rPr>
          <w:b/>
        </w:rPr>
      </w:pPr>
      <w:r w:rsidRPr="00371F3F">
        <w:rPr>
          <w:b/>
        </w:rPr>
        <w:t>11.2.</w:t>
      </w:r>
      <w:r w:rsidR="006A0A12" w:rsidRPr="00371F3F">
        <w:rPr>
          <w:b/>
        </w:rPr>
        <w:t>2 Containment Phase (Technical)</w:t>
      </w:r>
    </w:p>
    <w:p w:rsidR="008D55FC" w:rsidRPr="00371F3F" w:rsidRDefault="008D55FC" w:rsidP="000E6F6F">
      <w:pPr>
        <w:spacing w:after="120" w:line="240" w:lineRule="auto"/>
      </w:pPr>
      <w:r w:rsidRPr="00371F3F">
        <w:t xml:space="preserve">In this Phase, </w:t>
      </w:r>
      <w:r w:rsidR="006A0A12" w:rsidRPr="00371F3F">
        <w:t>&lt;COMPANY NAME&gt;</w:t>
      </w:r>
      <w:r w:rsidRPr="00371F3F">
        <w:t>'s IT department attempts to contain the security incident. It is extremely important to take detailed notes during the security incident response process. This provides that the evidence gathered during the security incident can be used successfully duri</w:t>
      </w:r>
      <w:r w:rsidR="00286E43" w:rsidRPr="00371F3F">
        <w:t>ng prosecution, if appropriate.</w:t>
      </w:r>
    </w:p>
    <w:p w:rsidR="008D55FC" w:rsidRPr="00371F3F" w:rsidRDefault="008D55FC" w:rsidP="00371F3F">
      <w:pPr>
        <w:pStyle w:val="ListParagraph"/>
        <w:numPr>
          <w:ilvl w:val="0"/>
          <w:numId w:val="30"/>
        </w:numPr>
        <w:spacing w:after="120" w:line="240" w:lineRule="auto"/>
      </w:pPr>
      <w:r w:rsidRPr="00371F3F">
        <w:t>The SIRT reviews any information that has been collected by the Security Officer or any other individual investigating the security incident.</w:t>
      </w:r>
    </w:p>
    <w:p w:rsidR="008D55FC" w:rsidRPr="00371F3F" w:rsidRDefault="008D55FC" w:rsidP="00371F3F">
      <w:pPr>
        <w:pStyle w:val="ListParagraph"/>
        <w:numPr>
          <w:ilvl w:val="0"/>
          <w:numId w:val="30"/>
        </w:numPr>
        <w:spacing w:after="120" w:line="240" w:lineRule="auto"/>
      </w:pPr>
      <w:r w:rsidRPr="00371F3F">
        <w:t>The SIRT secures the network perimeter.</w:t>
      </w:r>
    </w:p>
    <w:p w:rsidR="00286E43" w:rsidRPr="00371F3F" w:rsidRDefault="008D55FC" w:rsidP="00371F3F">
      <w:pPr>
        <w:pStyle w:val="ListParagraph"/>
        <w:numPr>
          <w:ilvl w:val="0"/>
          <w:numId w:val="30"/>
        </w:numPr>
        <w:spacing w:after="120" w:line="240" w:lineRule="auto"/>
      </w:pPr>
      <w:r w:rsidRPr="00371F3F">
        <w:t>The IT department performs the following:</w:t>
      </w:r>
    </w:p>
    <w:p w:rsidR="00286E43" w:rsidRPr="00371F3F" w:rsidRDefault="008D55FC" w:rsidP="00371F3F">
      <w:pPr>
        <w:pStyle w:val="ListParagraph"/>
        <w:numPr>
          <w:ilvl w:val="1"/>
          <w:numId w:val="30"/>
        </w:numPr>
        <w:spacing w:after="120" w:line="240" w:lineRule="auto"/>
      </w:pPr>
      <w:r w:rsidRPr="00371F3F">
        <w:t>Securely connect to the affected system over a trusted connection.</w:t>
      </w:r>
    </w:p>
    <w:p w:rsidR="00286E43" w:rsidRPr="00371F3F" w:rsidRDefault="008D55FC" w:rsidP="00371F3F">
      <w:pPr>
        <w:pStyle w:val="ListParagraph"/>
        <w:numPr>
          <w:ilvl w:val="1"/>
          <w:numId w:val="30"/>
        </w:numPr>
        <w:spacing w:after="120" w:line="240" w:lineRule="auto"/>
      </w:pPr>
      <w:r w:rsidRPr="00371F3F">
        <w:t>Retrieve any volatile data from the affected system</w:t>
      </w:r>
      <w:r w:rsidR="00286E43" w:rsidRPr="00371F3F">
        <w:t>.</w:t>
      </w:r>
    </w:p>
    <w:p w:rsidR="00286E43" w:rsidRPr="00371F3F" w:rsidRDefault="008D55FC" w:rsidP="00371F3F">
      <w:pPr>
        <w:pStyle w:val="ListParagraph"/>
        <w:numPr>
          <w:ilvl w:val="1"/>
          <w:numId w:val="30"/>
        </w:numPr>
        <w:spacing w:after="120" w:line="240" w:lineRule="auto"/>
      </w:pPr>
      <w:r w:rsidRPr="00371F3F">
        <w:t>Determine the relative integrity and the appropria</w:t>
      </w:r>
      <w:r w:rsidR="00286E43" w:rsidRPr="00371F3F">
        <w:t>teness of backing the system up.</w:t>
      </w:r>
    </w:p>
    <w:p w:rsidR="00286E43" w:rsidRPr="00371F3F" w:rsidRDefault="008D55FC" w:rsidP="00371F3F">
      <w:pPr>
        <w:pStyle w:val="ListParagraph"/>
        <w:numPr>
          <w:ilvl w:val="1"/>
          <w:numId w:val="30"/>
        </w:numPr>
        <w:spacing w:after="120" w:line="240" w:lineRule="auto"/>
      </w:pPr>
      <w:r w:rsidRPr="00371F3F">
        <w:t>If appropriate, back up the system.</w:t>
      </w:r>
    </w:p>
    <w:p w:rsidR="00286E43" w:rsidRPr="00371F3F" w:rsidRDefault="008D55FC" w:rsidP="00371F3F">
      <w:pPr>
        <w:pStyle w:val="ListParagraph"/>
        <w:numPr>
          <w:ilvl w:val="1"/>
          <w:numId w:val="30"/>
        </w:numPr>
        <w:spacing w:after="120" w:line="240" w:lineRule="auto"/>
      </w:pPr>
      <w:r w:rsidRPr="00371F3F">
        <w:t>Change the password(s) to the affected system(s).</w:t>
      </w:r>
    </w:p>
    <w:p w:rsidR="00286E43" w:rsidRPr="00371F3F" w:rsidRDefault="008D55FC" w:rsidP="00371F3F">
      <w:pPr>
        <w:pStyle w:val="ListParagraph"/>
        <w:numPr>
          <w:ilvl w:val="1"/>
          <w:numId w:val="30"/>
        </w:numPr>
        <w:spacing w:after="120" w:line="240" w:lineRule="auto"/>
      </w:pPr>
      <w:r w:rsidRPr="00371F3F">
        <w:t>Determine whether it is safe to continue operations with the affected system(s).</w:t>
      </w:r>
    </w:p>
    <w:p w:rsidR="00286E43" w:rsidRPr="00371F3F" w:rsidRDefault="008D55FC" w:rsidP="00371F3F">
      <w:pPr>
        <w:pStyle w:val="ListParagraph"/>
        <w:numPr>
          <w:ilvl w:val="1"/>
          <w:numId w:val="30"/>
        </w:numPr>
        <w:spacing w:after="120" w:line="240" w:lineRule="auto"/>
      </w:pPr>
      <w:r w:rsidRPr="00371F3F">
        <w:t>If it is safe, allow the</w:t>
      </w:r>
      <w:r w:rsidR="00286E43" w:rsidRPr="00371F3F">
        <w:t xml:space="preserve"> system to continue to function.</w:t>
      </w:r>
    </w:p>
    <w:p w:rsidR="00286E43" w:rsidRPr="00371F3F" w:rsidRDefault="008D55FC" w:rsidP="00371F3F">
      <w:pPr>
        <w:pStyle w:val="ListParagraph"/>
        <w:numPr>
          <w:ilvl w:val="1"/>
          <w:numId w:val="30"/>
        </w:numPr>
        <w:spacing w:after="120" w:line="240" w:lineRule="auto"/>
      </w:pPr>
      <w:r w:rsidRPr="00371F3F">
        <w:lastRenderedPageBreak/>
        <w:t xml:space="preserve">Complete any documentation relative to the security incident on the </w:t>
      </w:r>
      <w:r w:rsidR="00E07EE6" w:rsidRPr="00371F3F">
        <w:t>Incident Response Form</w:t>
      </w:r>
    </w:p>
    <w:p w:rsidR="008D55FC" w:rsidRPr="00371F3F" w:rsidRDefault="008D55FC" w:rsidP="00371F3F">
      <w:pPr>
        <w:pStyle w:val="ListParagraph"/>
        <w:numPr>
          <w:ilvl w:val="1"/>
          <w:numId w:val="30"/>
        </w:numPr>
        <w:spacing w:after="120" w:line="240" w:lineRule="auto"/>
      </w:pPr>
      <w:r w:rsidRPr="00371F3F">
        <w:t>Move to Phase V, Follow-up.</w:t>
      </w:r>
    </w:p>
    <w:p w:rsidR="00286E43" w:rsidRPr="00371F3F" w:rsidRDefault="008D55FC" w:rsidP="00371F3F">
      <w:pPr>
        <w:pStyle w:val="ListParagraph"/>
        <w:numPr>
          <w:ilvl w:val="0"/>
          <w:numId w:val="30"/>
        </w:numPr>
        <w:spacing w:after="120" w:line="240" w:lineRule="auto"/>
      </w:pPr>
      <w:r w:rsidRPr="00371F3F">
        <w:t>If it is NOT safe to allow the system to continue operations, discontinue the system(s) operation and move to Phase III, Eradicatio</w:t>
      </w:r>
      <w:r w:rsidR="00286E43" w:rsidRPr="00371F3F">
        <w:t>n.</w:t>
      </w:r>
    </w:p>
    <w:p w:rsidR="008D55FC" w:rsidRPr="00371F3F" w:rsidRDefault="008D55FC" w:rsidP="00371F3F">
      <w:pPr>
        <w:pStyle w:val="ListParagraph"/>
        <w:numPr>
          <w:ilvl w:val="1"/>
          <w:numId w:val="30"/>
        </w:numPr>
        <w:spacing w:after="120" w:line="240" w:lineRule="auto"/>
      </w:pPr>
      <w:r w:rsidRPr="00371F3F">
        <w:t>The individual completing this phase provides written communication to the SIRT.</w:t>
      </w:r>
    </w:p>
    <w:p w:rsidR="008D55FC" w:rsidRPr="00371F3F" w:rsidRDefault="008D55FC" w:rsidP="00371F3F">
      <w:pPr>
        <w:pStyle w:val="ListParagraph"/>
        <w:numPr>
          <w:ilvl w:val="0"/>
          <w:numId w:val="30"/>
        </w:numPr>
        <w:spacing w:after="120" w:line="240" w:lineRule="auto"/>
      </w:pPr>
      <w:r w:rsidRPr="00371F3F">
        <w:t>Continuously apprise Senior Management of progress.</w:t>
      </w:r>
    </w:p>
    <w:p w:rsidR="008D55FC" w:rsidRPr="00371F3F" w:rsidRDefault="008D55FC" w:rsidP="00371F3F">
      <w:pPr>
        <w:pStyle w:val="ListParagraph"/>
        <w:numPr>
          <w:ilvl w:val="0"/>
          <w:numId w:val="30"/>
        </w:numPr>
        <w:spacing w:after="120" w:line="240" w:lineRule="auto"/>
      </w:pPr>
      <w:r w:rsidRPr="00371F3F">
        <w:t>Continue to notify affected Customers and Partners with relevant updates as needed</w:t>
      </w:r>
    </w:p>
    <w:p w:rsidR="008D55FC" w:rsidRPr="00371F3F" w:rsidRDefault="008D55FC" w:rsidP="000E6F6F">
      <w:pPr>
        <w:spacing w:after="120" w:line="240" w:lineRule="auto"/>
        <w:rPr>
          <w:b/>
        </w:rPr>
      </w:pPr>
      <w:r w:rsidRPr="00371F3F">
        <w:rPr>
          <w:b/>
        </w:rPr>
        <w:t>11.2.3 Eradication P</w:t>
      </w:r>
      <w:r w:rsidR="00286E43" w:rsidRPr="00371F3F">
        <w:rPr>
          <w:b/>
        </w:rPr>
        <w:t>hase (Technical)</w:t>
      </w:r>
    </w:p>
    <w:p w:rsidR="008D55FC" w:rsidRPr="00371F3F" w:rsidRDefault="008D55FC" w:rsidP="000E6F6F">
      <w:pPr>
        <w:spacing w:after="120" w:line="240" w:lineRule="auto"/>
      </w:pPr>
      <w:r w:rsidRPr="00371F3F">
        <w:t>The Eradication Phase represents the SIRT's effort to remove the cause, and the resulting security exposures, that are</w:t>
      </w:r>
      <w:r w:rsidR="00286E43" w:rsidRPr="00371F3F">
        <w:t xml:space="preserve"> now on the affected system(s).</w:t>
      </w:r>
    </w:p>
    <w:p w:rsidR="008D55FC" w:rsidRPr="00371F3F" w:rsidRDefault="008D55FC" w:rsidP="00371F3F">
      <w:pPr>
        <w:pStyle w:val="ListParagraph"/>
        <w:numPr>
          <w:ilvl w:val="0"/>
          <w:numId w:val="32"/>
        </w:numPr>
        <w:spacing w:after="120" w:line="240" w:lineRule="auto"/>
      </w:pPr>
      <w:r w:rsidRPr="00371F3F">
        <w:t>Determine symptoms and cause related to the affected system(s).</w:t>
      </w:r>
    </w:p>
    <w:p w:rsidR="00371F3F" w:rsidRDefault="008D55FC" w:rsidP="00371F3F">
      <w:pPr>
        <w:pStyle w:val="ListParagraph"/>
        <w:numPr>
          <w:ilvl w:val="0"/>
          <w:numId w:val="32"/>
        </w:numPr>
        <w:spacing w:after="120" w:line="240" w:lineRule="auto"/>
      </w:pPr>
      <w:r w:rsidRPr="00371F3F">
        <w:t>Strengthen the defenses surrounding the affected system(s), where possible (a risk assessment may be needed and can be determined by the Security Officer).</w:t>
      </w:r>
      <w:r w:rsidR="00371F3F">
        <w:t xml:space="preserve"> This may include the following:</w:t>
      </w:r>
    </w:p>
    <w:p w:rsidR="00371F3F" w:rsidRPr="00371F3F" w:rsidRDefault="008D55FC" w:rsidP="00371F3F">
      <w:pPr>
        <w:pStyle w:val="ListParagraph"/>
        <w:numPr>
          <w:ilvl w:val="1"/>
          <w:numId w:val="32"/>
        </w:numPr>
        <w:spacing w:after="120" w:line="240" w:lineRule="auto"/>
      </w:pPr>
      <w:r w:rsidRPr="00371F3F">
        <w:rPr>
          <w:color w:val="FF0000"/>
        </w:rPr>
        <w:t>An increase in network perimeter defenses.</w:t>
      </w:r>
    </w:p>
    <w:p w:rsidR="00371F3F" w:rsidRPr="00371F3F" w:rsidRDefault="008D55FC" w:rsidP="00371F3F">
      <w:pPr>
        <w:pStyle w:val="ListParagraph"/>
        <w:numPr>
          <w:ilvl w:val="1"/>
          <w:numId w:val="32"/>
        </w:numPr>
        <w:spacing w:after="120" w:line="240" w:lineRule="auto"/>
      </w:pPr>
      <w:r w:rsidRPr="00371F3F">
        <w:rPr>
          <w:color w:val="FF0000"/>
        </w:rPr>
        <w:t>An increase in system monitoring defenses.</w:t>
      </w:r>
    </w:p>
    <w:p w:rsidR="00371F3F" w:rsidRPr="00371F3F" w:rsidRDefault="008D55FC" w:rsidP="00371F3F">
      <w:pPr>
        <w:pStyle w:val="ListParagraph"/>
        <w:numPr>
          <w:ilvl w:val="1"/>
          <w:numId w:val="32"/>
        </w:numPr>
        <w:spacing w:after="120" w:line="240" w:lineRule="auto"/>
      </w:pPr>
      <w:r w:rsidRPr="00371F3F">
        <w:rPr>
          <w:color w:val="FF0000"/>
        </w:rPr>
        <w:t>Remediation ("fixing") any security issues within the affected system, such as removing unused services/general host hardening techniques.</w:t>
      </w:r>
    </w:p>
    <w:p w:rsidR="008D55FC" w:rsidRPr="00371F3F" w:rsidRDefault="008D55FC" w:rsidP="00371F3F">
      <w:pPr>
        <w:pStyle w:val="ListParagraph"/>
        <w:numPr>
          <w:ilvl w:val="0"/>
          <w:numId w:val="32"/>
        </w:numPr>
        <w:spacing w:after="120" w:line="240" w:lineRule="auto"/>
      </w:pPr>
      <w:r w:rsidRPr="00371F3F">
        <w:t>Conduct a detailed vulnerability assessment to verify all the holes/gaps that can be exploited have been addressed.</w:t>
      </w:r>
    </w:p>
    <w:p w:rsidR="008D55FC" w:rsidRPr="00371F3F" w:rsidRDefault="008D55FC" w:rsidP="00371F3F">
      <w:pPr>
        <w:pStyle w:val="ListParagraph"/>
        <w:numPr>
          <w:ilvl w:val="1"/>
          <w:numId w:val="31"/>
        </w:numPr>
        <w:spacing w:after="120" w:line="240" w:lineRule="auto"/>
        <w:rPr>
          <w:color w:val="FF0000"/>
        </w:rPr>
      </w:pPr>
      <w:r w:rsidRPr="00371F3F">
        <w:rPr>
          <w:color w:val="FF0000"/>
        </w:rPr>
        <w:t>If additional issues or symptoms are identified, take appropriate preventative measures to eliminate or minimize potential future compromises.</w:t>
      </w:r>
    </w:p>
    <w:p w:rsidR="008D55FC" w:rsidRPr="00371F3F" w:rsidRDefault="00286E43" w:rsidP="00371F3F">
      <w:pPr>
        <w:pStyle w:val="ListParagraph"/>
        <w:numPr>
          <w:ilvl w:val="0"/>
          <w:numId w:val="32"/>
        </w:numPr>
        <w:spacing w:after="120" w:line="240" w:lineRule="auto"/>
      </w:pPr>
      <w:r w:rsidRPr="00371F3F">
        <w:t>Complete the Incident Response Form</w:t>
      </w:r>
      <w:r w:rsidR="008D55FC" w:rsidRPr="00371F3F">
        <w:t>.</w:t>
      </w:r>
    </w:p>
    <w:p w:rsidR="008D55FC" w:rsidRPr="00371F3F" w:rsidRDefault="008D55FC" w:rsidP="00371F3F">
      <w:pPr>
        <w:pStyle w:val="ListParagraph"/>
        <w:numPr>
          <w:ilvl w:val="0"/>
          <w:numId w:val="32"/>
        </w:numPr>
        <w:spacing w:after="120" w:line="240" w:lineRule="auto"/>
      </w:pPr>
      <w:r w:rsidRPr="00371F3F">
        <w:t>Update the documentation with the information learned from the vulnerability assessment, including the cause, symptoms, and the method used to fix the problem with the affected system(s).</w:t>
      </w:r>
    </w:p>
    <w:p w:rsidR="008D55FC" w:rsidRPr="00371F3F" w:rsidRDefault="008D55FC" w:rsidP="00371F3F">
      <w:pPr>
        <w:pStyle w:val="ListParagraph"/>
        <w:numPr>
          <w:ilvl w:val="0"/>
          <w:numId w:val="32"/>
        </w:numPr>
        <w:spacing w:after="120" w:line="240" w:lineRule="auto"/>
      </w:pPr>
      <w:r w:rsidRPr="00371F3F">
        <w:t>Apprise Senior Management of the progress.</w:t>
      </w:r>
    </w:p>
    <w:p w:rsidR="008D55FC" w:rsidRPr="00371F3F" w:rsidRDefault="008D55FC" w:rsidP="00371F3F">
      <w:pPr>
        <w:pStyle w:val="ListParagraph"/>
        <w:numPr>
          <w:ilvl w:val="0"/>
          <w:numId w:val="32"/>
        </w:numPr>
        <w:spacing w:after="120" w:line="240" w:lineRule="auto"/>
      </w:pPr>
      <w:r w:rsidRPr="00371F3F">
        <w:t>Continue to notify affected Customers and Partners with relevant updates as needed.</w:t>
      </w:r>
    </w:p>
    <w:p w:rsidR="008D55FC" w:rsidRPr="00371F3F" w:rsidRDefault="008D55FC" w:rsidP="00371F3F">
      <w:pPr>
        <w:pStyle w:val="ListParagraph"/>
        <w:numPr>
          <w:ilvl w:val="0"/>
          <w:numId w:val="32"/>
        </w:numPr>
        <w:spacing w:after="120" w:line="240" w:lineRule="auto"/>
      </w:pPr>
      <w:r w:rsidRPr="00371F3F">
        <w:t>Move to Phase IV, Recovery.</w:t>
      </w:r>
    </w:p>
    <w:p w:rsidR="008D55FC" w:rsidRPr="00371F3F" w:rsidRDefault="008D55FC" w:rsidP="000E6F6F">
      <w:pPr>
        <w:spacing w:after="120" w:line="240" w:lineRule="auto"/>
        <w:rPr>
          <w:b/>
        </w:rPr>
      </w:pPr>
      <w:r w:rsidRPr="00371F3F">
        <w:rPr>
          <w:b/>
        </w:rPr>
        <w:t>11</w:t>
      </w:r>
      <w:r w:rsidR="00286E43" w:rsidRPr="00371F3F">
        <w:rPr>
          <w:b/>
        </w:rPr>
        <w:t>.2.4 Recovery Phase (Technical)</w:t>
      </w:r>
    </w:p>
    <w:p w:rsidR="008D55FC" w:rsidRPr="00371F3F" w:rsidRDefault="008D55FC" w:rsidP="000E6F6F">
      <w:pPr>
        <w:spacing w:after="120" w:line="240" w:lineRule="auto"/>
      </w:pPr>
      <w:r w:rsidRPr="00371F3F">
        <w:t>The Recovery Phase represents the SIRT's effort to restore the affected system(s) back to operation after the resulting security exposure</w:t>
      </w:r>
      <w:r w:rsidR="00286E43" w:rsidRPr="00371F3F">
        <w:t>s, if any, have been corrected.</w:t>
      </w:r>
      <w:r w:rsidR="00371F3F">
        <w:t xml:space="preserve"> </w:t>
      </w:r>
      <w:r w:rsidRPr="00371F3F">
        <w:t>The technical team determines if the affected system(s) have been changed in any way.</w:t>
      </w:r>
    </w:p>
    <w:p w:rsidR="008D55FC" w:rsidRPr="00371F3F" w:rsidRDefault="008D55FC" w:rsidP="00371F3F">
      <w:pPr>
        <w:pStyle w:val="ListParagraph"/>
        <w:numPr>
          <w:ilvl w:val="0"/>
          <w:numId w:val="33"/>
        </w:numPr>
        <w:spacing w:after="120" w:line="240" w:lineRule="auto"/>
      </w:pPr>
      <w:r w:rsidRPr="00371F3F">
        <w:t>If they have, the technical team restores the system to its proper, intended functioning ("last known good").</w:t>
      </w:r>
    </w:p>
    <w:p w:rsidR="008D55FC" w:rsidRPr="00371F3F" w:rsidRDefault="008D55FC" w:rsidP="00371F3F">
      <w:pPr>
        <w:pStyle w:val="ListParagraph"/>
        <w:numPr>
          <w:ilvl w:val="0"/>
          <w:numId w:val="33"/>
        </w:numPr>
        <w:spacing w:after="120" w:line="240" w:lineRule="auto"/>
      </w:pPr>
      <w:r w:rsidRPr="00371F3F">
        <w:t>Once restored, the team validates that the system functions the way it was intended/had functioned in the past. This may require the involvement of the business unit that owns the affected system(s).</w:t>
      </w:r>
    </w:p>
    <w:p w:rsidR="008D55FC" w:rsidRPr="00371F3F" w:rsidRDefault="008D55FC" w:rsidP="00371F3F">
      <w:pPr>
        <w:pStyle w:val="ListParagraph"/>
        <w:numPr>
          <w:ilvl w:val="0"/>
          <w:numId w:val="33"/>
        </w:numPr>
        <w:spacing w:after="120" w:line="240" w:lineRule="auto"/>
      </w:pPr>
      <w:r w:rsidRPr="00371F3F">
        <w:t>If operation of the system(s) had been interrupted (i.e., the system(s) had been taken offline or dropped from the network while triaged), restart the restored and validated system(s) and monitor for behavior.</w:t>
      </w:r>
    </w:p>
    <w:p w:rsidR="008D55FC" w:rsidRPr="00371F3F" w:rsidRDefault="008D55FC" w:rsidP="00371F3F">
      <w:pPr>
        <w:pStyle w:val="ListParagraph"/>
        <w:numPr>
          <w:ilvl w:val="0"/>
          <w:numId w:val="33"/>
        </w:numPr>
        <w:spacing w:after="120" w:line="240" w:lineRule="auto"/>
      </w:pPr>
      <w:r w:rsidRPr="00371F3F">
        <w:t>If the system had not been changed in any way, but was taken offline (i.e., operations had been interrupted), restart the system and monitor for proper behavior.</w:t>
      </w:r>
    </w:p>
    <w:p w:rsidR="008D55FC" w:rsidRPr="00371F3F" w:rsidRDefault="008D55FC" w:rsidP="00371F3F">
      <w:pPr>
        <w:pStyle w:val="ListParagraph"/>
        <w:numPr>
          <w:ilvl w:val="0"/>
          <w:numId w:val="33"/>
        </w:numPr>
        <w:spacing w:after="120" w:line="240" w:lineRule="auto"/>
      </w:pPr>
      <w:r w:rsidRPr="00371F3F">
        <w:t>Update the documentation with the detail that was determined during this phase.</w:t>
      </w:r>
    </w:p>
    <w:p w:rsidR="008D55FC" w:rsidRPr="00371F3F" w:rsidRDefault="008D55FC" w:rsidP="00371F3F">
      <w:pPr>
        <w:pStyle w:val="ListParagraph"/>
        <w:numPr>
          <w:ilvl w:val="0"/>
          <w:numId w:val="33"/>
        </w:numPr>
        <w:spacing w:after="120" w:line="240" w:lineRule="auto"/>
      </w:pPr>
      <w:r w:rsidRPr="00371F3F">
        <w:t>Apprise Senior Management of progress.</w:t>
      </w:r>
    </w:p>
    <w:p w:rsidR="008D55FC" w:rsidRPr="00371F3F" w:rsidRDefault="008D55FC" w:rsidP="00371F3F">
      <w:pPr>
        <w:pStyle w:val="ListParagraph"/>
        <w:numPr>
          <w:ilvl w:val="0"/>
          <w:numId w:val="33"/>
        </w:numPr>
        <w:spacing w:after="120" w:line="240" w:lineRule="auto"/>
      </w:pPr>
      <w:r w:rsidRPr="00371F3F">
        <w:t>Continue to notify affected Customers and Partners with relevant updates as needed.</w:t>
      </w:r>
    </w:p>
    <w:p w:rsidR="008D55FC" w:rsidRPr="00371F3F" w:rsidRDefault="008D55FC" w:rsidP="00371F3F">
      <w:pPr>
        <w:pStyle w:val="ListParagraph"/>
        <w:numPr>
          <w:ilvl w:val="0"/>
          <w:numId w:val="33"/>
        </w:numPr>
        <w:spacing w:after="120" w:line="240" w:lineRule="auto"/>
      </w:pPr>
      <w:r w:rsidRPr="00371F3F">
        <w:t>Move to Phase V, Follow-up.</w:t>
      </w:r>
    </w:p>
    <w:p w:rsidR="008D55FC" w:rsidRPr="00371F3F" w:rsidRDefault="00286E43" w:rsidP="000E6F6F">
      <w:pPr>
        <w:spacing w:after="120" w:line="240" w:lineRule="auto"/>
        <w:rPr>
          <w:b/>
        </w:rPr>
      </w:pPr>
      <w:r w:rsidRPr="00371F3F">
        <w:rPr>
          <w:b/>
        </w:rPr>
        <w:t>11</w:t>
      </w:r>
      <w:r w:rsidR="008D55FC" w:rsidRPr="00371F3F">
        <w:rPr>
          <w:b/>
        </w:rPr>
        <w:t>.2.5 Follow-up Phase (Technical and Non-Technical)</w:t>
      </w:r>
    </w:p>
    <w:p w:rsidR="008D55FC" w:rsidRPr="00371F3F" w:rsidRDefault="008D55FC" w:rsidP="000E6F6F">
      <w:pPr>
        <w:spacing w:after="120" w:line="240" w:lineRule="auto"/>
      </w:pPr>
      <w:r w:rsidRPr="00371F3F">
        <w:t xml:space="preserve">The Follow-up Phase represents the review of the security incident to look for "lessons learned" and to determine whether the process that was taken could have been improved in any way. It is recommended all security incidents be reviewed shortly after resolution to determine where response could be improved. Timeframes may extend to </w:t>
      </w:r>
      <w:r w:rsidR="00F9556B" w:rsidRPr="00371F3F">
        <w:t>one to two weeks post-incident.</w:t>
      </w:r>
    </w:p>
    <w:p w:rsidR="008D55FC" w:rsidRPr="00371F3F" w:rsidRDefault="008D55FC" w:rsidP="00371F3F">
      <w:pPr>
        <w:pStyle w:val="ListParagraph"/>
        <w:numPr>
          <w:ilvl w:val="0"/>
          <w:numId w:val="38"/>
        </w:numPr>
        <w:spacing w:after="120" w:line="240" w:lineRule="auto"/>
      </w:pPr>
      <w:r w:rsidRPr="00371F3F">
        <w:t>Responders to the security incident (SIRT Team and technical security resource) meet to review the documentation collected during the security incident.</w:t>
      </w:r>
    </w:p>
    <w:p w:rsidR="008D55FC" w:rsidRPr="00371F3F" w:rsidRDefault="008D55FC" w:rsidP="00371F3F">
      <w:pPr>
        <w:pStyle w:val="ListParagraph"/>
        <w:numPr>
          <w:ilvl w:val="0"/>
          <w:numId w:val="38"/>
        </w:numPr>
        <w:spacing w:after="120" w:line="240" w:lineRule="auto"/>
      </w:pPr>
      <w:r w:rsidRPr="00371F3F">
        <w:lastRenderedPageBreak/>
        <w:t xml:space="preserve">Create a "lessons learned" document and attach it to the completed </w:t>
      </w:r>
      <w:r w:rsidR="00F9556B" w:rsidRPr="00371F3F">
        <w:t>Incident Response Form</w:t>
      </w:r>
      <w:r w:rsidRPr="00371F3F">
        <w:t>.</w:t>
      </w:r>
    </w:p>
    <w:p w:rsidR="008D55FC" w:rsidRPr="00371F3F" w:rsidRDefault="008D55FC" w:rsidP="00371F3F">
      <w:pPr>
        <w:pStyle w:val="ListParagraph"/>
        <w:numPr>
          <w:ilvl w:val="1"/>
          <w:numId w:val="38"/>
        </w:numPr>
        <w:spacing w:after="120" w:line="240" w:lineRule="auto"/>
      </w:pPr>
      <w:r w:rsidRPr="00371F3F">
        <w:t xml:space="preserve">Evaluate the cost and impact of the security incident to </w:t>
      </w:r>
      <w:r w:rsidR="006A0A12" w:rsidRPr="00371F3F">
        <w:t>&lt;COMPANY NAME&gt;</w:t>
      </w:r>
      <w:r w:rsidRPr="00371F3F">
        <w:t xml:space="preserve"> using the documents provided by the SIRT and the technical security resource.</w:t>
      </w:r>
    </w:p>
    <w:p w:rsidR="008D55FC" w:rsidRPr="00371F3F" w:rsidRDefault="008D55FC" w:rsidP="00371F3F">
      <w:pPr>
        <w:pStyle w:val="ListParagraph"/>
        <w:numPr>
          <w:ilvl w:val="1"/>
          <w:numId w:val="38"/>
        </w:numPr>
        <w:spacing w:after="120" w:line="240" w:lineRule="auto"/>
      </w:pPr>
      <w:r w:rsidRPr="00371F3F">
        <w:t>Determine what could be improved.</w:t>
      </w:r>
    </w:p>
    <w:p w:rsidR="008D55FC" w:rsidRPr="00371F3F" w:rsidRDefault="008D55FC" w:rsidP="00371F3F">
      <w:pPr>
        <w:pStyle w:val="ListParagraph"/>
        <w:numPr>
          <w:ilvl w:val="1"/>
          <w:numId w:val="38"/>
        </w:numPr>
        <w:spacing w:after="120" w:line="240" w:lineRule="auto"/>
      </w:pPr>
      <w:r w:rsidRPr="00371F3F">
        <w:t>Communicate these findings to Senior Management for approval and for implementation of any recommendations made post-review of the security incident.</w:t>
      </w:r>
    </w:p>
    <w:p w:rsidR="008D55FC" w:rsidRPr="00371F3F" w:rsidRDefault="008D55FC" w:rsidP="00371F3F">
      <w:pPr>
        <w:pStyle w:val="ListParagraph"/>
        <w:numPr>
          <w:ilvl w:val="1"/>
          <w:numId w:val="38"/>
        </w:numPr>
        <w:spacing w:after="120" w:line="240" w:lineRule="auto"/>
      </w:pPr>
      <w:r w:rsidRPr="00371F3F">
        <w:t>Carry out recommendations approved by Senior Management; sufficient budget, time and resources should be committed to this activity.</w:t>
      </w:r>
    </w:p>
    <w:p w:rsidR="008D55FC" w:rsidRPr="00371F3F" w:rsidRDefault="008D55FC" w:rsidP="00371F3F">
      <w:pPr>
        <w:pStyle w:val="ListParagraph"/>
        <w:numPr>
          <w:ilvl w:val="1"/>
          <w:numId w:val="38"/>
        </w:numPr>
        <w:spacing w:after="120" w:line="240" w:lineRule="auto"/>
      </w:pPr>
      <w:r w:rsidRPr="00371F3F">
        <w:t>Close the security incident.</w:t>
      </w:r>
    </w:p>
    <w:p w:rsidR="008D55FC" w:rsidRPr="00371F3F" w:rsidRDefault="008D55FC" w:rsidP="000E6F6F">
      <w:pPr>
        <w:spacing w:after="120" w:line="240" w:lineRule="auto"/>
        <w:rPr>
          <w:b/>
        </w:rPr>
      </w:pPr>
      <w:r w:rsidRPr="00371F3F">
        <w:rPr>
          <w:b/>
        </w:rPr>
        <w:t>11.2.6 Periodic Evaluation</w:t>
      </w:r>
    </w:p>
    <w:p w:rsidR="008D55FC" w:rsidRPr="00371F3F" w:rsidRDefault="008D55FC" w:rsidP="000E6F6F">
      <w:pPr>
        <w:spacing w:after="120" w:line="240" w:lineRule="auto"/>
      </w:pPr>
      <w:r w:rsidRPr="00371F3F">
        <w:t xml:space="preserve">It is important to note that the processes surrounding security incident response should be periodically reviewed and evaluated for effectiveness. This also involves appropriate training of resources expected to respond to security incidents, as well as the training of the general population regarding </w:t>
      </w:r>
      <w:r w:rsidR="006A0A12" w:rsidRPr="00371F3F">
        <w:t>&lt;COMPANY NAME&gt;</w:t>
      </w:r>
      <w:r w:rsidRPr="00371F3F">
        <w:t>'s expectation for them, relative to security responsibilities. The incident response plan is tested annually.</w:t>
      </w:r>
    </w:p>
    <w:p w:rsidR="008D55FC" w:rsidRPr="00371F3F" w:rsidRDefault="008D55FC" w:rsidP="000E6F6F">
      <w:pPr>
        <w:spacing w:after="120" w:line="240" w:lineRule="auto"/>
        <w:rPr>
          <w:b/>
        </w:rPr>
      </w:pPr>
      <w:r w:rsidRPr="00371F3F">
        <w:rPr>
          <w:b/>
        </w:rPr>
        <w:t>11.3 Securit</w:t>
      </w:r>
      <w:r w:rsidR="000273FB" w:rsidRPr="00371F3F">
        <w:rPr>
          <w:b/>
        </w:rPr>
        <w:t>y Incident Response Team (SIRT)</w:t>
      </w:r>
    </w:p>
    <w:p w:rsidR="008D55FC" w:rsidRPr="00371F3F" w:rsidRDefault="008D55FC" w:rsidP="000E6F6F">
      <w:pPr>
        <w:spacing w:after="120" w:line="240" w:lineRule="auto"/>
      </w:pPr>
      <w:r w:rsidRPr="00371F3F">
        <w:t xml:space="preserve">Current members of the </w:t>
      </w:r>
      <w:r w:rsidR="006A0A12" w:rsidRPr="00371F3F">
        <w:t>&lt;COMPANY NAME&gt;</w:t>
      </w:r>
      <w:r w:rsidR="000273FB" w:rsidRPr="00371F3F">
        <w:t xml:space="preserve"> SIRT:</w:t>
      </w:r>
    </w:p>
    <w:p w:rsidR="008D55FC" w:rsidRPr="00371F3F" w:rsidRDefault="008D55FC" w:rsidP="00371F3F">
      <w:pPr>
        <w:pStyle w:val="ListParagraph"/>
        <w:numPr>
          <w:ilvl w:val="0"/>
          <w:numId w:val="33"/>
        </w:numPr>
        <w:spacing w:after="120" w:line="240" w:lineRule="auto"/>
      </w:pPr>
      <w:r w:rsidRPr="00371F3F">
        <w:t>Security Officer</w:t>
      </w:r>
    </w:p>
    <w:p w:rsidR="006A0A12" w:rsidRPr="00371F3F" w:rsidRDefault="008D55FC" w:rsidP="00371F3F">
      <w:pPr>
        <w:pStyle w:val="ListParagraph"/>
        <w:numPr>
          <w:ilvl w:val="0"/>
          <w:numId w:val="33"/>
        </w:numPr>
        <w:spacing w:after="120" w:line="240" w:lineRule="auto"/>
      </w:pPr>
      <w:r w:rsidRPr="00371F3F">
        <w:t>Privacy Officer</w:t>
      </w:r>
    </w:p>
    <w:p w:rsidR="00E07EE6" w:rsidRPr="00371F3F" w:rsidRDefault="00E07EE6" w:rsidP="00E07EE6">
      <w:pPr>
        <w:spacing w:after="120" w:line="240" w:lineRule="auto"/>
        <w:rPr>
          <w:b/>
        </w:rPr>
      </w:pPr>
      <w:r w:rsidRPr="00371F3F">
        <w:rPr>
          <w:b/>
        </w:rPr>
        <w:t>11.4 Potential Security Log Sources</w:t>
      </w:r>
    </w:p>
    <w:p w:rsidR="00E07EE6" w:rsidRPr="00371F3F" w:rsidRDefault="00E07EE6" w:rsidP="00E07EE6">
      <w:pPr>
        <w:pStyle w:val="ListParagraph"/>
        <w:numPr>
          <w:ilvl w:val="0"/>
          <w:numId w:val="24"/>
        </w:numPr>
        <w:spacing w:after="0" w:line="240" w:lineRule="auto"/>
        <w:jc w:val="both"/>
      </w:pPr>
      <w:r w:rsidRPr="00371F3F">
        <w:t>Server and workstation operating system logs</w:t>
      </w:r>
    </w:p>
    <w:p w:rsidR="00E07EE6" w:rsidRPr="00371F3F" w:rsidRDefault="00E07EE6" w:rsidP="00E07EE6">
      <w:pPr>
        <w:pStyle w:val="ListParagraph"/>
        <w:numPr>
          <w:ilvl w:val="0"/>
          <w:numId w:val="24"/>
        </w:numPr>
        <w:spacing w:after="0" w:line="240" w:lineRule="auto"/>
        <w:jc w:val="both"/>
      </w:pPr>
      <w:r w:rsidRPr="00371F3F">
        <w:t>Application logs (e.g., web server, database server)</w:t>
      </w:r>
    </w:p>
    <w:p w:rsidR="00E07EE6" w:rsidRPr="00371F3F" w:rsidRDefault="00E07EE6" w:rsidP="00E07EE6">
      <w:pPr>
        <w:pStyle w:val="ListParagraph"/>
        <w:numPr>
          <w:ilvl w:val="0"/>
          <w:numId w:val="24"/>
        </w:numPr>
        <w:spacing w:after="0" w:line="240" w:lineRule="auto"/>
        <w:jc w:val="both"/>
      </w:pPr>
      <w:r w:rsidRPr="00371F3F">
        <w:t>Security tool logs (e.g., anti-virus, change detection, intrusion detection/prevention system)</w:t>
      </w:r>
    </w:p>
    <w:p w:rsidR="00E07EE6" w:rsidRPr="00371F3F" w:rsidRDefault="00E07EE6" w:rsidP="00E07EE6">
      <w:pPr>
        <w:pStyle w:val="ListParagraph"/>
        <w:numPr>
          <w:ilvl w:val="0"/>
          <w:numId w:val="24"/>
        </w:numPr>
        <w:spacing w:after="0" w:line="240" w:lineRule="auto"/>
        <w:jc w:val="both"/>
      </w:pPr>
      <w:r w:rsidRPr="00371F3F">
        <w:t>Outbound proxy logs and end-user application logs</w:t>
      </w:r>
    </w:p>
    <w:p w:rsidR="00371F3F" w:rsidRDefault="00E07EE6" w:rsidP="00371F3F">
      <w:pPr>
        <w:pStyle w:val="ListParagraph"/>
        <w:numPr>
          <w:ilvl w:val="0"/>
          <w:numId w:val="24"/>
        </w:numPr>
        <w:spacing w:after="0" w:line="240" w:lineRule="auto"/>
        <w:jc w:val="both"/>
      </w:pPr>
      <w:r w:rsidRPr="00371F3F">
        <w:t>Remember to consider other, non-log sources for security events.</w:t>
      </w:r>
    </w:p>
    <w:p w:rsidR="00371F3F" w:rsidRDefault="00371F3F" w:rsidP="00371F3F">
      <w:pPr>
        <w:pStyle w:val="ListParagraph"/>
        <w:spacing w:after="0" w:line="240" w:lineRule="auto"/>
        <w:jc w:val="both"/>
      </w:pPr>
    </w:p>
    <w:p w:rsidR="00E07EE6" w:rsidRDefault="00E07EE6" w:rsidP="00371F3F">
      <w:pPr>
        <w:spacing w:after="0" w:line="240" w:lineRule="auto"/>
        <w:jc w:val="both"/>
        <w:rPr>
          <w:b/>
        </w:rPr>
      </w:pPr>
      <w:r w:rsidRPr="00371F3F">
        <w:rPr>
          <w:b/>
        </w:rPr>
        <w:t>Typical Log Locations</w:t>
      </w:r>
    </w:p>
    <w:p w:rsidR="00371F3F" w:rsidRPr="00371F3F" w:rsidRDefault="00371F3F" w:rsidP="00371F3F">
      <w:pPr>
        <w:spacing w:after="0" w:line="240" w:lineRule="auto"/>
        <w:jc w:val="both"/>
        <w:rPr>
          <w:b/>
        </w:rPr>
      </w:pPr>
      <w:bookmarkStart w:id="0" w:name="_GoBack"/>
      <w:bookmarkEnd w:id="0"/>
    </w:p>
    <w:p w:rsidR="00E07EE6" w:rsidRPr="00371F3F" w:rsidRDefault="00E07EE6" w:rsidP="00E07EE6">
      <w:pPr>
        <w:pStyle w:val="ListParagraph"/>
        <w:numPr>
          <w:ilvl w:val="0"/>
          <w:numId w:val="24"/>
        </w:numPr>
        <w:spacing w:after="0" w:line="240" w:lineRule="auto"/>
        <w:jc w:val="both"/>
      </w:pPr>
      <w:r w:rsidRPr="00371F3F">
        <w:t>Linux OS and core applications: /</w:t>
      </w:r>
      <w:proofErr w:type="spellStart"/>
      <w:r w:rsidRPr="00371F3F">
        <w:t>var</w:t>
      </w:r>
      <w:proofErr w:type="spellEnd"/>
      <w:r w:rsidRPr="00371F3F">
        <w:t>/log</w:t>
      </w:r>
    </w:p>
    <w:p w:rsidR="00E07EE6" w:rsidRPr="00371F3F" w:rsidRDefault="00E07EE6" w:rsidP="00E07EE6">
      <w:pPr>
        <w:pStyle w:val="ListParagraph"/>
        <w:numPr>
          <w:ilvl w:val="0"/>
          <w:numId w:val="24"/>
        </w:numPr>
        <w:spacing w:after="0" w:line="240" w:lineRule="auto"/>
        <w:jc w:val="both"/>
      </w:pPr>
      <w:r w:rsidRPr="00371F3F">
        <w:t>Windows OS and core applications: Windows Event Log (Security, System, Application)</w:t>
      </w:r>
    </w:p>
    <w:p w:rsidR="00371F3F" w:rsidRDefault="00E07EE6" w:rsidP="00371F3F">
      <w:pPr>
        <w:pStyle w:val="ListParagraph"/>
        <w:numPr>
          <w:ilvl w:val="0"/>
          <w:numId w:val="24"/>
        </w:numPr>
        <w:spacing w:after="0" w:line="240" w:lineRule="auto"/>
        <w:jc w:val="both"/>
      </w:pPr>
      <w:r w:rsidRPr="00371F3F">
        <w:t>Network devices: usually logged via Syslog; some use proprietary locations and formats</w:t>
      </w:r>
    </w:p>
    <w:p w:rsidR="00371F3F" w:rsidRDefault="00371F3F" w:rsidP="00371F3F">
      <w:pPr>
        <w:pStyle w:val="ListParagraph"/>
        <w:spacing w:after="0" w:line="240" w:lineRule="auto"/>
        <w:jc w:val="both"/>
      </w:pPr>
    </w:p>
    <w:p w:rsidR="00E07EE6" w:rsidRPr="00371F3F" w:rsidRDefault="00E07EE6" w:rsidP="00E07EE6">
      <w:pPr>
        <w:tabs>
          <w:tab w:val="left" w:pos="2430"/>
        </w:tabs>
        <w:jc w:val="both"/>
        <w:outlineLvl w:val="0"/>
        <w:rPr>
          <w:b/>
        </w:rPr>
      </w:pPr>
      <w:r w:rsidRPr="00371F3F">
        <w:rPr>
          <w:b/>
        </w:rPr>
        <w:t>What to Look For On Linux</w:t>
      </w:r>
    </w:p>
    <w:tbl>
      <w:tblPr>
        <w:tblStyle w:val="TableGrid"/>
        <w:tblW w:w="0" w:type="auto"/>
        <w:tblLook w:val="04A0" w:firstRow="1" w:lastRow="0" w:firstColumn="1" w:lastColumn="0" w:noHBand="0" w:noVBand="1"/>
      </w:tblPr>
      <w:tblGrid>
        <w:gridCol w:w="3708"/>
        <w:gridCol w:w="5148"/>
      </w:tblGrid>
      <w:tr w:rsidR="00E07EE6" w:rsidRPr="00371F3F" w:rsidTr="00D5637B">
        <w:tc>
          <w:tcPr>
            <w:tcW w:w="370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Successful user login</w:t>
            </w:r>
          </w:p>
        </w:tc>
        <w:tc>
          <w:tcPr>
            <w:tcW w:w="514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“Accepted password”, “Accepted </w:t>
            </w:r>
            <w:proofErr w:type="spellStart"/>
            <w:r w:rsidRPr="00371F3F">
              <w:rPr>
                <w:rFonts w:asciiTheme="minorHAnsi" w:eastAsiaTheme="minorHAnsi" w:hAnsiTheme="minorHAnsi" w:cstheme="minorBidi"/>
                <w:sz w:val="22"/>
                <w:szCs w:val="22"/>
              </w:rPr>
              <w:t>publickey</w:t>
            </w:r>
            <w:proofErr w:type="spellEnd"/>
            <w:r w:rsidRPr="00371F3F">
              <w:rPr>
                <w:rFonts w:asciiTheme="minorHAnsi" w:eastAsiaTheme="minorHAnsi" w:hAnsiTheme="minorHAnsi" w:cstheme="minorBidi"/>
                <w:sz w:val="22"/>
                <w:szCs w:val="22"/>
              </w:rPr>
              <w:t>”, “session opened”</w:t>
            </w:r>
          </w:p>
        </w:tc>
      </w:tr>
      <w:tr w:rsidR="00E07EE6" w:rsidRPr="00371F3F" w:rsidTr="00D5637B">
        <w:tc>
          <w:tcPr>
            <w:tcW w:w="370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Failed user login </w:t>
            </w:r>
          </w:p>
        </w:tc>
        <w:tc>
          <w:tcPr>
            <w:tcW w:w="514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“authentication failure”, “failed password”</w:t>
            </w:r>
          </w:p>
        </w:tc>
      </w:tr>
      <w:tr w:rsidR="00E07EE6" w:rsidRPr="00371F3F" w:rsidTr="00D5637B">
        <w:tc>
          <w:tcPr>
            <w:tcW w:w="370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User log-off</w:t>
            </w:r>
          </w:p>
        </w:tc>
        <w:tc>
          <w:tcPr>
            <w:tcW w:w="514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“session closed”</w:t>
            </w:r>
          </w:p>
        </w:tc>
      </w:tr>
      <w:tr w:rsidR="00E07EE6" w:rsidRPr="00371F3F" w:rsidTr="00D5637B">
        <w:tc>
          <w:tcPr>
            <w:tcW w:w="370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User account change or deletion</w:t>
            </w:r>
          </w:p>
        </w:tc>
        <w:tc>
          <w:tcPr>
            <w:tcW w:w="514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“password changed”, “new user”, “delete user”</w:t>
            </w:r>
          </w:p>
        </w:tc>
      </w:tr>
      <w:tr w:rsidR="00E07EE6" w:rsidRPr="00371F3F" w:rsidTr="00D5637B">
        <w:tc>
          <w:tcPr>
            <w:tcW w:w="370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proofErr w:type="spellStart"/>
            <w:r w:rsidRPr="00371F3F">
              <w:rPr>
                <w:rFonts w:asciiTheme="minorHAnsi" w:eastAsiaTheme="minorHAnsi" w:hAnsiTheme="minorHAnsi" w:cstheme="minorBidi"/>
                <w:sz w:val="22"/>
                <w:szCs w:val="22"/>
              </w:rPr>
              <w:t>Sudo</w:t>
            </w:r>
            <w:proofErr w:type="spellEnd"/>
            <w:r w:rsidRPr="00371F3F">
              <w:rPr>
                <w:rFonts w:asciiTheme="minorHAnsi" w:eastAsiaTheme="minorHAnsi" w:hAnsiTheme="minorHAnsi" w:cstheme="minorBidi"/>
                <w:sz w:val="22"/>
                <w:szCs w:val="22"/>
              </w:rPr>
              <w:t xml:space="preserve"> actions </w:t>
            </w:r>
          </w:p>
        </w:tc>
        <w:tc>
          <w:tcPr>
            <w:tcW w:w="514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w:t>
            </w:r>
            <w:proofErr w:type="spellStart"/>
            <w:proofErr w:type="gramStart"/>
            <w:r w:rsidRPr="00371F3F">
              <w:rPr>
                <w:rFonts w:asciiTheme="minorHAnsi" w:eastAsiaTheme="minorHAnsi" w:hAnsiTheme="minorHAnsi" w:cstheme="minorBidi"/>
                <w:sz w:val="22"/>
                <w:szCs w:val="22"/>
              </w:rPr>
              <w:t>sudo</w:t>
            </w:r>
            <w:proofErr w:type="spellEnd"/>
            <w:proofErr w:type="gramEnd"/>
            <w:r w:rsidRPr="00371F3F">
              <w:rPr>
                <w:rFonts w:asciiTheme="minorHAnsi" w:eastAsiaTheme="minorHAnsi" w:hAnsiTheme="minorHAnsi" w:cstheme="minorBidi"/>
                <w:sz w:val="22"/>
                <w:szCs w:val="22"/>
              </w:rPr>
              <w:t xml:space="preserve">: … COMMAND=…” “FAILED </w:t>
            </w:r>
            <w:proofErr w:type="spellStart"/>
            <w:r w:rsidRPr="00371F3F">
              <w:rPr>
                <w:rFonts w:asciiTheme="minorHAnsi" w:eastAsiaTheme="minorHAnsi" w:hAnsiTheme="minorHAnsi" w:cstheme="minorBidi"/>
                <w:sz w:val="22"/>
                <w:szCs w:val="22"/>
              </w:rPr>
              <w:t>su</w:t>
            </w:r>
            <w:proofErr w:type="spellEnd"/>
            <w:r w:rsidRPr="00371F3F">
              <w:rPr>
                <w:rFonts w:asciiTheme="minorHAnsi" w:eastAsiaTheme="minorHAnsi" w:hAnsiTheme="minorHAnsi" w:cstheme="minorBidi"/>
                <w:sz w:val="22"/>
                <w:szCs w:val="22"/>
              </w:rPr>
              <w:t>”</w:t>
            </w:r>
          </w:p>
        </w:tc>
      </w:tr>
      <w:tr w:rsidR="00E07EE6" w:rsidRPr="00371F3F" w:rsidTr="00D5637B">
        <w:tc>
          <w:tcPr>
            <w:tcW w:w="370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Service failure </w:t>
            </w:r>
          </w:p>
        </w:tc>
        <w:tc>
          <w:tcPr>
            <w:tcW w:w="514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“failed” or “failure”</w:t>
            </w:r>
          </w:p>
        </w:tc>
      </w:tr>
    </w:tbl>
    <w:p w:rsidR="00E07EE6" w:rsidRPr="00371F3F" w:rsidRDefault="00E07EE6" w:rsidP="00E07EE6">
      <w:pPr>
        <w:tabs>
          <w:tab w:val="left" w:pos="2430"/>
        </w:tabs>
        <w:jc w:val="both"/>
        <w:outlineLvl w:val="0"/>
      </w:pPr>
    </w:p>
    <w:p w:rsidR="00371F3F" w:rsidRDefault="00E07EE6" w:rsidP="00371F3F">
      <w:pPr>
        <w:tabs>
          <w:tab w:val="left" w:pos="2430"/>
        </w:tabs>
        <w:jc w:val="both"/>
        <w:outlineLvl w:val="0"/>
        <w:rPr>
          <w:b/>
        </w:rPr>
      </w:pPr>
      <w:r w:rsidRPr="00371F3F">
        <w:rPr>
          <w:b/>
        </w:rPr>
        <w:t>What to Look For On Windows</w:t>
      </w:r>
    </w:p>
    <w:p w:rsidR="00E07EE6" w:rsidRPr="00371F3F" w:rsidRDefault="00E07EE6" w:rsidP="00371F3F">
      <w:pPr>
        <w:tabs>
          <w:tab w:val="left" w:pos="2430"/>
        </w:tabs>
        <w:jc w:val="both"/>
        <w:outlineLvl w:val="0"/>
      </w:pPr>
      <w:r w:rsidRPr="00371F3F">
        <w:t>Most of the events below are in the Security log; many are only logged on the domain controller.</w:t>
      </w:r>
    </w:p>
    <w:tbl>
      <w:tblPr>
        <w:tblStyle w:val="TableGrid"/>
        <w:tblW w:w="0" w:type="auto"/>
        <w:tblLook w:val="04A0" w:firstRow="1" w:lastRow="0" w:firstColumn="1" w:lastColumn="0" w:noHBand="0" w:noVBand="1"/>
      </w:tblPr>
      <w:tblGrid>
        <w:gridCol w:w="3798"/>
        <w:gridCol w:w="5058"/>
      </w:tblGrid>
      <w:tr w:rsidR="00E07EE6" w:rsidRPr="00371F3F" w:rsidTr="00D5637B">
        <w:tc>
          <w:tcPr>
            <w:tcW w:w="379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User logon/logoff events </w:t>
            </w:r>
          </w:p>
        </w:tc>
        <w:tc>
          <w:tcPr>
            <w:tcW w:w="505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Successful logon 528, 540; failed logon 529-537, 539; logoff 538, 551, etc.</w:t>
            </w:r>
          </w:p>
        </w:tc>
      </w:tr>
      <w:tr w:rsidR="00E07EE6" w:rsidRPr="00371F3F" w:rsidTr="00D5637B">
        <w:tc>
          <w:tcPr>
            <w:tcW w:w="379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User account changes </w:t>
            </w:r>
          </w:p>
        </w:tc>
        <w:tc>
          <w:tcPr>
            <w:tcW w:w="505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Created 624; enabled 626; changed 642; disabled 629; deleted 630</w:t>
            </w:r>
          </w:p>
        </w:tc>
      </w:tr>
      <w:tr w:rsidR="00E07EE6" w:rsidRPr="00371F3F" w:rsidTr="00D5637B">
        <w:tc>
          <w:tcPr>
            <w:tcW w:w="379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lastRenderedPageBreak/>
              <w:t xml:space="preserve">Password changes </w:t>
            </w:r>
          </w:p>
        </w:tc>
        <w:tc>
          <w:tcPr>
            <w:tcW w:w="505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To self: 628; to others: 627</w:t>
            </w:r>
          </w:p>
        </w:tc>
      </w:tr>
      <w:tr w:rsidR="00E07EE6" w:rsidRPr="00371F3F" w:rsidTr="00D5637B">
        <w:tc>
          <w:tcPr>
            <w:tcW w:w="379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Service started or stopped </w:t>
            </w:r>
          </w:p>
        </w:tc>
        <w:tc>
          <w:tcPr>
            <w:tcW w:w="505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7035, 7036, etc.</w:t>
            </w:r>
          </w:p>
        </w:tc>
      </w:tr>
      <w:tr w:rsidR="00E07EE6" w:rsidRPr="00371F3F" w:rsidTr="00D5637B">
        <w:tc>
          <w:tcPr>
            <w:tcW w:w="379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Object access denied (if auditing enabled)</w:t>
            </w:r>
          </w:p>
        </w:tc>
        <w:tc>
          <w:tcPr>
            <w:tcW w:w="505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560, 567, etc.</w:t>
            </w:r>
          </w:p>
        </w:tc>
      </w:tr>
    </w:tbl>
    <w:p w:rsidR="00E07EE6" w:rsidRPr="00371F3F" w:rsidRDefault="00E07EE6" w:rsidP="00E07EE6">
      <w:pPr>
        <w:tabs>
          <w:tab w:val="left" w:pos="2430"/>
        </w:tabs>
        <w:jc w:val="both"/>
        <w:outlineLvl w:val="0"/>
      </w:pPr>
    </w:p>
    <w:p w:rsidR="00E07EE6" w:rsidRPr="00371F3F" w:rsidRDefault="00E07EE6" w:rsidP="00E07EE6">
      <w:pPr>
        <w:tabs>
          <w:tab w:val="left" w:pos="2430"/>
        </w:tabs>
        <w:jc w:val="both"/>
        <w:outlineLvl w:val="0"/>
        <w:rPr>
          <w:b/>
        </w:rPr>
      </w:pPr>
      <w:r w:rsidRPr="00371F3F">
        <w:rPr>
          <w:b/>
        </w:rPr>
        <w:t>What to Look For On Network Devices</w:t>
      </w:r>
    </w:p>
    <w:p w:rsidR="00E07EE6" w:rsidRPr="00371F3F" w:rsidRDefault="00E07EE6" w:rsidP="00E07EE6">
      <w:pPr>
        <w:pStyle w:val="ListParagraph"/>
        <w:numPr>
          <w:ilvl w:val="0"/>
          <w:numId w:val="24"/>
        </w:numPr>
        <w:spacing w:after="0" w:line="240" w:lineRule="auto"/>
        <w:jc w:val="both"/>
      </w:pPr>
      <w:r w:rsidRPr="00371F3F">
        <w:t>Look at both inbound and outbound activities.</w:t>
      </w:r>
    </w:p>
    <w:p w:rsidR="00E07EE6" w:rsidRDefault="00E07EE6" w:rsidP="00E07EE6">
      <w:pPr>
        <w:pStyle w:val="ListParagraph"/>
        <w:numPr>
          <w:ilvl w:val="0"/>
          <w:numId w:val="24"/>
        </w:numPr>
        <w:spacing w:after="0" w:line="240" w:lineRule="auto"/>
        <w:jc w:val="both"/>
      </w:pPr>
      <w:r w:rsidRPr="00371F3F">
        <w:t>Examples below show log excerpts from Cisco ASA logs; other devices have similar functionality.</w:t>
      </w:r>
    </w:p>
    <w:p w:rsidR="00371F3F" w:rsidRPr="00371F3F" w:rsidRDefault="00371F3F" w:rsidP="00371F3F">
      <w:pPr>
        <w:pStyle w:val="ListParagraph"/>
        <w:spacing w:after="0" w:line="240" w:lineRule="auto"/>
        <w:jc w:val="both"/>
      </w:pPr>
    </w:p>
    <w:tbl>
      <w:tblPr>
        <w:tblStyle w:val="TableGrid"/>
        <w:tblW w:w="0" w:type="auto"/>
        <w:tblLook w:val="04A0" w:firstRow="1" w:lastRow="0" w:firstColumn="1" w:lastColumn="0" w:noHBand="0" w:noVBand="1"/>
      </w:tblPr>
      <w:tblGrid>
        <w:gridCol w:w="3618"/>
        <w:gridCol w:w="5238"/>
      </w:tblGrid>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Traffic allowed on firewall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“Built … connection”, “access-list … permitted”</w:t>
            </w:r>
          </w:p>
        </w:tc>
      </w:tr>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Traffic blocked on firewall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“access-list … denied”, “deny inbound”; “Deny … by”</w:t>
            </w:r>
          </w:p>
        </w:tc>
      </w:tr>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Bytes transferred (large files?)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“Teardown TCP connection … duration … bytes …”</w:t>
            </w:r>
          </w:p>
        </w:tc>
      </w:tr>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Bandwidth and protocol usage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“limit … exceeded”, “CPU utilization”</w:t>
            </w:r>
          </w:p>
        </w:tc>
      </w:tr>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Detected attack activity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“attack from”</w:t>
            </w:r>
          </w:p>
        </w:tc>
      </w:tr>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User account changes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“user added”, “user deleted”, “User </w:t>
            </w:r>
            <w:proofErr w:type="spellStart"/>
            <w:r w:rsidRPr="00371F3F">
              <w:rPr>
                <w:rFonts w:asciiTheme="minorHAnsi" w:eastAsiaTheme="minorHAnsi" w:hAnsiTheme="minorHAnsi" w:cstheme="minorBidi"/>
                <w:sz w:val="22"/>
                <w:szCs w:val="22"/>
              </w:rPr>
              <w:t>priv</w:t>
            </w:r>
            <w:proofErr w:type="spellEnd"/>
            <w:r w:rsidRPr="00371F3F">
              <w:rPr>
                <w:rFonts w:asciiTheme="minorHAnsi" w:eastAsiaTheme="minorHAnsi" w:hAnsiTheme="minorHAnsi" w:cstheme="minorBidi"/>
                <w:sz w:val="22"/>
                <w:szCs w:val="22"/>
              </w:rPr>
              <w:t xml:space="preserve"> level changed”</w:t>
            </w:r>
          </w:p>
        </w:tc>
      </w:tr>
      <w:tr w:rsidR="00E07EE6" w:rsidRPr="00371F3F" w:rsidTr="00D5637B">
        <w:tc>
          <w:tcPr>
            <w:tcW w:w="361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Administrator access </w:t>
            </w:r>
          </w:p>
        </w:tc>
        <w:tc>
          <w:tcPr>
            <w:tcW w:w="523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“AAA user …”, “User … locked out”, “login failed”</w:t>
            </w:r>
          </w:p>
        </w:tc>
      </w:tr>
    </w:tbl>
    <w:p w:rsidR="00E07EE6" w:rsidRPr="00371F3F" w:rsidRDefault="00E07EE6" w:rsidP="00E07EE6">
      <w:pPr>
        <w:tabs>
          <w:tab w:val="left" w:pos="2430"/>
        </w:tabs>
        <w:jc w:val="both"/>
        <w:outlineLvl w:val="0"/>
      </w:pPr>
    </w:p>
    <w:p w:rsidR="00E07EE6" w:rsidRPr="00371F3F" w:rsidRDefault="00E07EE6" w:rsidP="00E07EE6">
      <w:pPr>
        <w:tabs>
          <w:tab w:val="left" w:pos="2430"/>
        </w:tabs>
        <w:jc w:val="both"/>
        <w:outlineLvl w:val="0"/>
        <w:rPr>
          <w:b/>
        </w:rPr>
      </w:pPr>
      <w:r w:rsidRPr="00371F3F">
        <w:rPr>
          <w:b/>
        </w:rPr>
        <w:t>What to Look For On Web Servers</w:t>
      </w:r>
    </w:p>
    <w:p w:rsidR="00E07EE6" w:rsidRPr="00371F3F" w:rsidRDefault="00E07EE6" w:rsidP="00E07EE6">
      <w:pPr>
        <w:pStyle w:val="ListParagraph"/>
        <w:numPr>
          <w:ilvl w:val="0"/>
          <w:numId w:val="24"/>
        </w:numPr>
        <w:spacing w:after="0" w:line="240" w:lineRule="auto"/>
        <w:jc w:val="both"/>
      </w:pPr>
      <w:r w:rsidRPr="00371F3F">
        <w:t>Excessive access attempts to non-existent files</w:t>
      </w:r>
    </w:p>
    <w:p w:rsidR="00E07EE6" w:rsidRPr="00371F3F" w:rsidRDefault="00E07EE6" w:rsidP="00E07EE6">
      <w:pPr>
        <w:pStyle w:val="ListParagraph"/>
        <w:numPr>
          <w:ilvl w:val="0"/>
          <w:numId w:val="24"/>
        </w:numPr>
        <w:spacing w:after="0" w:line="240" w:lineRule="auto"/>
        <w:jc w:val="both"/>
      </w:pPr>
      <w:r w:rsidRPr="00371F3F">
        <w:t>Code (SQL, HTML) seen as part of the URL</w:t>
      </w:r>
    </w:p>
    <w:p w:rsidR="00E07EE6" w:rsidRPr="00371F3F" w:rsidRDefault="00E07EE6" w:rsidP="00E07EE6">
      <w:pPr>
        <w:pStyle w:val="ListParagraph"/>
        <w:numPr>
          <w:ilvl w:val="0"/>
          <w:numId w:val="24"/>
        </w:numPr>
        <w:spacing w:after="0" w:line="240" w:lineRule="auto"/>
        <w:jc w:val="both"/>
      </w:pPr>
      <w:r w:rsidRPr="00371F3F">
        <w:t>Access to extensions you have not implemented</w:t>
      </w:r>
    </w:p>
    <w:p w:rsidR="00E07EE6" w:rsidRPr="00371F3F" w:rsidRDefault="00E07EE6" w:rsidP="00E07EE6">
      <w:pPr>
        <w:pStyle w:val="ListParagraph"/>
        <w:numPr>
          <w:ilvl w:val="0"/>
          <w:numId w:val="24"/>
        </w:numPr>
        <w:spacing w:after="0" w:line="240" w:lineRule="auto"/>
        <w:jc w:val="both"/>
      </w:pPr>
      <w:r w:rsidRPr="00371F3F">
        <w:t>Web service stopped/started/failed messages</w:t>
      </w:r>
    </w:p>
    <w:p w:rsidR="00E07EE6" w:rsidRPr="00371F3F" w:rsidRDefault="00E07EE6" w:rsidP="00E07EE6">
      <w:pPr>
        <w:pStyle w:val="ListParagraph"/>
        <w:numPr>
          <w:ilvl w:val="0"/>
          <w:numId w:val="24"/>
        </w:numPr>
        <w:spacing w:after="0" w:line="240" w:lineRule="auto"/>
        <w:jc w:val="both"/>
      </w:pPr>
      <w:r w:rsidRPr="00371F3F">
        <w:t>Access to “risky” pages that accept user input</w:t>
      </w:r>
    </w:p>
    <w:p w:rsidR="00E07EE6" w:rsidRPr="00371F3F" w:rsidRDefault="00E07EE6" w:rsidP="00E07EE6">
      <w:pPr>
        <w:pStyle w:val="ListParagraph"/>
        <w:numPr>
          <w:ilvl w:val="0"/>
          <w:numId w:val="24"/>
        </w:numPr>
        <w:spacing w:after="0" w:line="240" w:lineRule="auto"/>
        <w:jc w:val="both"/>
      </w:pPr>
      <w:r w:rsidRPr="00371F3F">
        <w:t>Look at logs on all servers in the load balancer pool</w:t>
      </w:r>
    </w:p>
    <w:p w:rsidR="00E07EE6" w:rsidRPr="00371F3F" w:rsidRDefault="00E07EE6" w:rsidP="00E07EE6">
      <w:pPr>
        <w:pStyle w:val="ListParagraph"/>
        <w:numPr>
          <w:ilvl w:val="0"/>
          <w:numId w:val="24"/>
        </w:numPr>
        <w:spacing w:after="0" w:line="240" w:lineRule="auto"/>
        <w:jc w:val="both"/>
      </w:pPr>
      <w:r w:rsidRPr="00371F3F">
        <w:t>Error code 200 on files that are not yours</w:t>
      </w:r>
    </w:p>
    <w:p w:rsidR="00E07EE6" w:rsidRPr="00371F3F" w:rsidRDefault="00E07EE6" w:rsidP="00E07EE6">
      <w:pPr>
        <w:spacing w:after="0" w:line="240" w:lineRule="auto"/>
        <w:ind w:left="360"/>
        <w:jc w:val="both"/>
      </w:pPr>
    </w:p>
    <w:tbl>
      <w:tblPr>
        <w:tblStyle w:val="TableGrid"/>
        <w:tblW w:w="0" w:type="auto"/>
        <w:tblLook w:val="04A0" w:firstRow="1" w:lastRow="0" w:firstColumn="1" w:lastColumn="0" w:noHBand="0" w:noVBand="1"/>
      </w:tblPr>
      <w:tblGrid>
        <w:gridCol w:w="3078"/>
        <w:gridCol w:w="2430"/>
      </w:tblGrid>
      <w:tr w:rsidR="00E07EE6" w:rsidRPr="00371F3F" w:rsidTr="00D5637B">
        <w:tc>
          <w:tcPr>
            <w:tcW w:w="307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Failed user authentication </w:t>
            </w:r>
          </w:p>
        </w:tc>
        <w:tc>
          <w:tcPr>
            <w:tcW w:w="2430"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Error code 401, 403</w:t>
            </w:r>
          </w:p>
        </w:tc>
      </w:tr>
      <w:tr w:rsidR="00E07EE6" w:rsidRPr="00371F3F" w:rsidTr="00D5637B">
        <w:tc>
          <w:tcPr>
            <w:tcW w:w="307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Invalid request </w:t>
            </w:r>
          </w:p>
        </w:tc>
        <w:tc>
          <w:tcPr>
            <w:tcW w:w="2430"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Error code 400</w:t>
            </w:r>
          </w:p>
        </w:tc>
      </w:tr>
      <w:tr w:rsidR="00E07EE6" w:rsidRPr="00371F3F" w:rsidTr="00D5637B">
        <w:tc>
          <w:tcPr>
            <w:tcW w:w="3078"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 xml:space="preserve">Internal server error </w:t>
            </w:r>
          </w:p>
        </w:tc>
        <w:tc>
          <w:tcPr>
            <w:tcW w:w="2430" w:type="dxa"/>
          </w:tcPr>
          <w:p w:rsidR="00E07EE6" w:rsidRPr="00371F3F" w:rsidRDefault="00E07EE6" w:rsidP="00D5637B">
            <w:pPr>
              <w:autoSpaceDE w:val="0"/>
              <w:autoSpaceDN w:val="0"/>
              <w:adjustRightInd w:val="0"/>
              <w:rPr>
                <w:rFonts w:asciiTheme="minorHAnsi" w:eastAsiaTheme="minorHAnsi" w:hAnsiTheme="minorHAnsi" w:cstheme="minorBidi"/>
                <w:sz w:val="22"/>
                <w:szCs w:val="22"/>
              </w:rPr>
            </w:pPr>
            <w:r w:rsidRPr="00371F3F">
              <w:rPr>
                <w:rFonts w:asciiTheme="minorHAnsi" w:eastAsiaTheme="minorHAnsi" w:hAnsiTheme="minorHAnsi" w:cstheme="minorBidi"/>
                <w:sz w:val="22"/>
                <w:szCs w:val="22"/>
              </w:rPr>
              <w:t>Error code 500</w:t>
            </w:r>
          </w:p>
        </w:tc>
      </w:tr>
    </w:tbl>
    <w:p w:rsidR="00E07EE6" w:rsidRPr="00371F3F" w:rsidRDefault="00E07EE6" w:rsidP="000E6F6F">
      <w:pPr>
        <w:spacing w:after="120" w:line="240" w:lineRule="auto"/>
      </w:pPr>
    </w:p>
    <w:p w:rsidR="000F5D84" w:rsidRPr="00371F3F" w:rsidRDefault="000F5D84" w:rsidP="000E6F6F">
      <w:pPr>
        <w:spacing w:after="120" w:line="240" w:lineRule="auto"/>
        <w:rPr>
          <w:b/>
          <w:highlight w:val="yellow"/>
        </w:rPr>
      </w:pPr>
      <w:r w:rsidRPr="00371F3F">
        <w:rPr>
          <w:b/>
        </w:rPr>
        <w:t>Purpose</w:t>
      </w:r>
      <w:r w:rsidRPr="00371F3F">
        <w:rPr>
          <w:b/>
          <w:highlight w:val="yellow"/>
        </w:rPr>
        <w:t xml:space="preserve"> </w:t>
      </w:r>
    </w:p>
    <w:p w:rsidR="006A0A12" w:rsidRPr="00371F3F" w:rsidRDefault="006A0A12" w:rsidP="009F3D77">
      <w:r w:rsidRPr="00371F3F">
        <w:t xml:space="preserve">The purpose for this Policy is to define the administration and controls required for the protection of &lt;COMPANY NAME&gt;’s information and information systems from the potential threat of unauthorized physical access, use, abuse, theft, and sabotage independent of its physical location. Additionally, this policy is to ensure that the confidentiality, integrity, and availability of all &lt;COMPANY NAME&gt; data and information systems are protected by having in place appropriate controls for facility and data center access, environmental protection (e.g. temperature/humidity control, fire detection/suppression), and alternate work sites. </w:t>
      </w:r>
    </w:p>
    <w:p w:rsidR="000F5D84" w:rsidRPr="00371F3F" w:rsidRDefault="000F5D84" w:rsidP="009F3D77">
      <w:pPr>
        <w:rPr>
          <w:b/>
        </w:rPr>
      </w:pPr>
      <w:r w:rsidRPr="00371F3F">
        <w:rPr>
          <w:b/>
        </w:rPr>
        <w:t xml:space="preserve">Scope </w:t>
      </w:r>
    </w:p>
    <w:p w:rsidR="00074B96" w:rsidRPr="00371F3F" w:rsidRDefault="00074B96" w:rsidP="000F5D84">
      <w:r w:rsidRPr="00371F3F">
        <w:t>This policy applies to all &lt;COMPANY NAME&gt; locations including any alternate processing centers used for disaster recovery. Additionally, all users of Company information systems are responsible for complying with and understanding this policy. This includes (but is not limited to) employees, consultants, contractors, vendors, business partners and temporary staff.</w:t>
      </w:r>
    </w:p>
    <w:p w:rsidR="000F5D84" w:rsidRPr="00371F3F" w:rsidRDefault="000F5D84" w:rsidP="000F5D84">
      <w:pPr>
        <w:rPr>
          <w:b/>
        </w:rPr>
      </w:pPr>
      <w:r w:rsidRPr="00371F3F">
        <w:rPr>
          <w:b/>
        </w:rPr>
        <w:t>Applicable Standards</w:t>
      </w:r>
    </w:p>
    <w:p w:rsidR="000E6F6F" w:rsidRPr="00371F3F" w:rsidRDefault="000F5D84" w:rsidP="000E6F6F">
      <w:pPr>
        <w:spacing w:after="0"/>
        <w:rPr>
          <w:u w:val="single"/>
        </w:rPr>
      </w:pPr>
      <w:r w:rsidRPr="00371F3F">
        <w:rPr>
          <w:u w:val="single"/>
        </w:rPr>
        <w:t>Applicable Standards from the HI</w:t>
      </w:r>
      <w:r w:rsidR="009F3D77" w:rsidRPr="00371F3F">
        <w:rPr>
          <w:u w:val="single"/>
        </w:rPr>
        <w:t>TRUST Common Security Framework</w:t>
      </w:r>
    </w:p>
    <w:p w:rsidR="000E6F6F" w:rsidRPr="00371F3F" w:rsidRDefault="000E6F6F" w:rsidP="00371F3F">
      <w:pPr>
        <w:pStyle w:val="ListParagraph"/>
        <w:numPr>
          <w:ilvl w:val="0"/>
          <w:numId w:val="40"/>
        </w:numPr>
        <w:spacing w:after="0"/>
        <w:rPr>
          <w:u w:val="single"/>
        </w:rPr>
      </w:pPr>
      <w:r w:rsidRPr="00371F3F">
        <w:t>11.a - Reporting Information Security Events</w:t>
      </w:r>
    </w:p>
    <w:p w:rsidR="000E6F6F" w:rsidRPr="00371F3F" w:rsidRDefault="000E6F6F" w:rsidP="00371F3F">
      <w:pPr>
        <w:pStyle w:val="ListParagraph"/>
        <w:numPr>
          <w:ilvl w:val="0"/>
          <w:numId w:val="40"/>
        </w:numPr>
        <w:spacing w:after="120" w:line="240" w:lineRule="auto"/>
      </w:pPr>
      <w:r w:rsidRPr="00371F3F">
        <w:lastRenderedPageBreak/>
        <w:t>11.c - Responsibilities and Procedures</w:t>
      </w:r>
    </w:p>
    <w:p w:rsidR="000F5D84" w:rsidRPr="00371F3F" w:rsidRDefault="000F5D84" w:rsidP="009F3D77">
      <w:pPr>
        <w:spacing w:after="0"/>
      </w:pPr>
    </w:p>
    <w:p w:rsidR="000F5D84" w:rsidRPr="00371F3F" w:rsidRDefault="000F5D84" w:rsidP="009F3D77">
      <w:pPr>
        <w:spacing w:after="0"/>
        <w:rPr>
          <w:u w:val="single"/>
        </w:rPr>
      </w:pPr>
      <w:r w:rsidRPr="00371F3F">
        <w:rPr>
          <w:u w:val="single"/>
        </w:rPr>
        <w:t>Applicable Standards from the HI</w:t>
      </w:r>
      <w:r w:rsidR="009F3D77" w:rsidRPr="00371F3F">
        <w:rPr>
          <w:u w:val="single"/>
        </w:rPr>
        <w:t>PAA Security Rule</w:t>
      </w:r>
    </w:p>
    <w:p w:rsidR="000E6F6F" w:rsidRPr="00371F3F" w:rsidRDefault="000E6F6F" w:rsidP="00371F3F">
      <w:pPr>
        <w:pStyle w:val="ListParagraph"/>
        <w:numPr>
          <w:ilvl w:val="0"/>
          <w:numId w:val="41"/>
        </w:numPr>
        <w:spacing w:after="0" w:line="240" w:lineRule="auto"/>
      </w:pPr>
      <w:r w:rsidRPr="00371F3F">
        <w:t>164.308(a)(5)(</w:t>
      </w:r>
      <w:proofErr w:type="spellStart"/>
      <w:r w:rsidRPr="00371F3F">
        <w:t>i</w:t>
      </w:r>
      <w:proofErr w:type="spellEnd"/>
      <w:r w:rsidRPr="00371F3F">
        <w:t>) - Security Awareness and Training</w:t>
      </w:r>
    </w:p>
    <w:p w:rsidR="000E6F6F" w:rsidRPr="00371F3F" w:rsidRDefault="000E6F6F" w:rsidP="00371F3F">
      <w:pPr>
        <w:pStyle w:val="ListParagraph"/>
        <w:numPr>
          <w:ilvl w:val="0"/>
          <w:numId w:val="41"/>
        </w:numPr>
        <w:spacing w:after="0" w:line="240" w:lineRule="auto"/>
      </w:pPr>
      <w:r w:rsidRPr="00371F3F">
        <w:t>164.308(a)(6) - Security Incident Procedures</w:t>
      </w:r>
    </w:p>
    <w:p w:rsidR="009F3D77" w:rsidRPr="00371F3F" w:rsidRDefault="009F3D77" w:rsidP="009F3D77">
      <w:pPr>
        <w:pStyle w:val="Heading1"/>
        <w:spacing w:before="211"/>
        <w:rPr>
          <w:rFonts w:asciiTheme="minorHAnsi" w:eastAsiaTheme="minorHAnsi" w:hAnsiTheme="minorHAnsi" w:cstheme="minorBidi"/>
          <w:b/>
          <w:sz w:val="22"/>
          <w:szCs w:val="22"/>
          <w:lang w:bidi="ar-SA"/>
        </w:rPr>
      </w:pPr>
      <w:r w:rsidRPr="00371F3F">
        <w:rPr>
          <w:rFonts w:asciiTheme="minorHAnsi" w:eastAsiaTheme="minorHAnsi" w:hAnsiTheme="minorHAnsi" w:cstheme="minorBidi"/>
          <w:b/>
          <w:sz w:val="22"/>
          <w:szCs w:val="22"/>
          <w:lang w:bidi="ar-SA"/>
        </w:rPr>
        <w:t>Revision History</w:t>
      </w:r>
    </w:p>
    <w:p w:rsidR="009F3D77" w:rsidRPr="00371F3F" w:rsidRDefault="009F3D77" w:rsidP="009F3D77">
      <w:pPr>
        <w:pStyle w:val="BodyText"/>
        <w:spacing w:before="11"/>
        <w:rPr>
          <w:rFonts w:ascii="Calibri Light"/>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RPr="00371F3F" w:rsidTr="009F3D77">
        <w:trPr>
          <w:trHeight w:val="484"/>
        </w:trPr>
        <w:tc>
          <w:tcPr>
            <w:tcW w:w="1212" w:type="dxa"/>
            <w:shd w:val="clear" w:color="auto" w:fill="D9D9D9" w:themeFill="background1" w:themeFillShade="D9"/>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r w:rsidRPr="00371F3F">
              <w:rPr>
                <w:rFonts w:asciiTheme="minorHAnsi" w:eastAsiaTheme="minorHAnsi" w:hAnsiTheme="minorHAnsi" w:cstheme="minorBidi"/>
                <w:b/>
                <w:sz w:val="22"/>
                <w:szCs w:val="22"/>
                <w:lang w:bidi="ar-SA"/>
              </w:rPr>
              <w:t>Version</w:t>
            </w:r>
          </w:p>
        </w:tc>
        <w:tc>
          <w:tcPr>
            <w:tcW w:w="1906" w:type="dxa"/>
            <w:shd w:val="clear" w:color="auto" w:fill="D9D9D9" w:themeFill="background1" w:themeFillShade="D9"/>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r w:rsidRPr="00371F3F">
              <w:rPr>
                <w:rFonts w:asciiTheme="minorHAnsi" w:eastAsiaTheme="minorHAnsi" w:hAnsiTheme="minorHAnsi" w:cstheme="minorBidi"/>
                <w:b/>
                <w:sz w:val="22"/>
                <w:szCs w:val="22"/>
                <w:lang w:bidi="ar-SA"/>
              </w:rPr>
              <w:t>Date</w:t>
            </w:r>
          </w:p>
        </w:tc>
        <w:tc>
          <w:tcPr>
            <w:tcW w:w="6721" w:type="dxa"/>
            <w:shd w:val="clear" w:color="auto" w:fill="D9D9D9" w:themeFill="background1" w:themeFillShade="D9"/>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r w:rsidRPr="00371F3F">
              <w:rPr>
                <w:rFonts w:asciiTheme="minorHAnsi" w:eastAsiaTheme="minorHAnsi" w:hAnsiTheme="minorHAnsi" w:cstheme="minorBidi"/>
                <w:b/>
                <w:sz w:val="22"/>
                <w:szCs w:val="22"/>
                <w:lang w:bidi="ar-SA"/>
              </w:rPr>
              <w:t>Description of changes</w:t>
            </w:r>
          </w:p>
        </w:tc>
      </w:tr>
      <w:tr w:rsidR="009F3D77" w:rsidRPr="00371F3F" w:rsidTr="004251D4">
        <w:trPr>
          <w:trHeight w:val="434"/>
        </w:trPr>
        <w:tc>
          <w:tcPr>
            <w:tcW w:w="1212"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r w:rsidRPr="00371F3F">
              <w:rPr>
                <w:rFonts w:asciiTheme="minorHAnsi" w:eastAsiaTheme="minorHAnsi" w:hAnsiTheme="minorHAnsi" w:cstheme="minorBidi"/>
                <w:b/>
                <w:sz w:val="22"/>
                <w:szCs w:val="22"/>
                <w:lang w:bidi="ar-SA"/>
              </w:rPr>
              <w:t>Initial creation</w:t>
            </w:r>
          </w:p>
        </w:tc>
      </w:tr>
      <w:tr w:rsidR="009F3D77" w:rsidRPr="00371F3F" w:rsidTr="004251D4">
        <w:trPr>
          <w:trHeight w:val="431"/>
        </w:trPr>
        <w:tc>
          <w:tcPr>
            <w:tcW w:w="1212"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RPr="00371F3F" w:rsidTr="004251D4">
        <w:trPr>
          <w:trHeight w:val="431"/>
        </w:trPr>
        <w:tc>
          <w:tcPr>
            <w:tcW w:w="1212"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371F3F" w:rsidRDefault="009F3D77" w:rsidP="009F3D77">
            <w:pPr>
              <w:pStyle w:val="Heading1"/>
              <w:spacing w:before="120"/>
              <w:ind w:left="216"/>
              <w:rPr>
                <w:rFonts w:asciiTheme="minorHAnsi" w:eastAsiaTheme="minorHAnsi" w:hAnsiTheme="minorHAnsi" w:cstheme="minorBidi"/>
                <w:b/>
                <w:sz w:val="22"/>
                <w:szCs w:val="22"/>
                <w:lang w:bidi="ar-SA"/>
              </w:rPr>
            </w:pPr>
          </w:p>
        </w:tc>
      </w:tr>
    </w:tbl>
    <w:p w:rsidR="000273FB" w:rsidRPr="00371F3F" w:rsidRDefault="000273FB" w:rsidP="000F5D84">
      <w:pPr>
        <w:rPr>
          <w:b/>
        </w:rPr>
      </w:pPr>
    </w:p>
    <w:p w:rsidR="001A7CB1" w:rsidRPr="00371F3F" w:rsidRDefault="001A7CB1" w:rsidP="000F5D84">
      <w:pPr>
        <w:rPr>
          <w:b/>
        </w:rPr>
      </w:pPr>
    </w:p>
    <w:p w:rsidR="001A7CB1" w:rsidRPr="00371F3F" w:rsidRDefault="001A7CB1">
      <w:pPr>
        <w:rPr>
          <w:b/>
        </w:rPr>
      </w:pPr>
      <w:r w:rsidRPr="00371F3F">
        <w:rPr>
          <w:b/>
        </w:rPr>
        <w:br w:type="page"/>
      </w:r>
    </w:p>
    <w:p w:rsidR="001A7CB1" w:rsidRPr="00371F3F" w:rsidRDefault="001A7CB1" w:rsidP="000F5D84">
      <w:pPr>
        <w:rPr>
          <w:b/>
        </w:rPr>
      </w:pPr>
    </w:p>
    <w:p w:rsidR="00A27FE3" w:rsidRPr="00371F3F" w:rsidRDefault="00A27FE3" w:rsidP="000F5D84">
      <w:pPr>
        <w:rPr>
          <w:b/>
        </w:rPr>
      </w:pPr>
    </w:p>
    <w:p w:rsidR="00A27FE3" w:rsidRPr="00371F3F" w:rsidRDefault="00A27FE3" w:rsidP="00A27FE3">
      <w:pPr>
        <w:pStyle w:val="Heading2"/>
        <w:spacing w:before="90"/>
        <w:ind w:left="1441" w:right="1447"/>
        <w:jc w:val="center"/>
        <w:rPr>
          <w:sz w:val="22"/>
          <w:szCs w:val="22"/>
        </w:rPr>
      </w:pPr>
      <w:r w:rsidRPr="00371F3F">
        <w:rPr>
          <w:sz w:val="22"/>
          <w:szCs w:val="22"/>
        </w:rPr>
        <w:t>SECURITY INCIDENT REPORT</w:t>
      </w:r>
    </w:p>
    <w:p w:rsidR="00A27FE3" w:rsidRPr="00371F3F" w:rsidRDefault="00A27FE3" w:rsidP="00A27FE3">
      <w:pPr>
        <w:pStyle w:val="BodyText"/>
        <w:spacing w:before="2"/>
        <w:rPr>
          <w:b/>
          <w:sz w:val="22"/>
          <w:szCs w:val="22"/>
        </w:rPr>
      </w:pPr>
    </w:p>
    <w:p w:rsidR="00A27FE3" w:rsidRPr="00371F3F" w:rsidRDefault="00A27FE3" w:rsidP="00A27FE3">
      <w:pPr>
        <w:spacing w:before="90"/>
        <w:ind w:left="259"/>
        <w:rPr>
          <w:b/>
        </w:rPr>
      </w:pPr>
      <w:r w:rsidRPr="00371F3F">
        <w:rPr>
          <w:b/>
        </w:rPr>
        <w:t>1.0 Reported By</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1800"/>
        <w:gridCol w:w="3038"/>
      </w:tblGrid>
      <w:tr w:rsidR="00A27FE3" w:rsidRPr="00371F3F" w:rsidTr="00D5637B">
        <w:trPr>
          <w:trHeight w:val="275"/>
        </w:trPr>
        <w:tc>
          <w:tcPr>
            <w:tcW w:w="2160" w:type="dxa"/>
          </w:tcPr>
          <w:p w:rsidR="00A27FE3" w:rsidRPr="00371F3F" w:rsidRDefault="00A27FE3" w:rsidP="00D5637B">
            <w:pPr>
              <w:pStyle w:val="TableParagraph"/>
              <w:spacing w:line="256" w:lineRule="exact"/>
            </w:pPr>
            <w:r w:rsidRPr="00371F3F">
              <w:t>1.1</w:t>
            </w:r>
            <w:r w:rsidRPr="00371F3F">
              <w:rPr>
                <w:spacing w:val="59"/>
              </w:rPr>
              <w:t xml:space="preserve"> </w:t>
            </w:r>
            <w:r w:rsidRPr="00371F3F">
              <w:t>Last Name:</w:t>
            </w:r>
          </w:p>
        </w:tc>
        <w:tc>
          <w:tcPr>
            <w:tcW w:w="2160" w:type="dxa"/>
          </w:tcPr>
          <w:p w:rsidR="00A27FE3" w:rsidRPr="00371F3F" w:rsidRDefault="00A27FE3" w:rsidP="00D5637B">
            <w:pPr>
              <w:pStyle w:val="TableParagraph"/>
              <w:ind w:left="0"/>
            </w:pPr>
          </w:p>
        </w:tc>
        <w:tc>
          <w:tcPr>
            <w:tcW w:w="1800" w:type="dxa"/>
          </w:tcPr>
          <w:p w:rsidR="00A27FE3" w:rsidRPr="00371F3F" w:rsidRDefault="00A27FE3" w:rsidP="00D5637B">
            <w:pPr>
              <w:pStyle w:val="TableParagraph"/>
              <w:spacing w:line="256" w:lineRule="exact"/>
              <w:ind w:left="167"/>
            </w:pPr>
            <w:r w:rsidRPr="00371F3F">
              <w:t>1.2 First Name:</w:t>
            </w:r>
          </w:p>
        </w:tc>
        <w:tc>
          <w:tcPr>
            <w:tcW w:w="3038" w:type="dxa"/>
          </w:tcPr>
          <w:p w:rsidR="00A27FE3" w:rsidRPr="00371F3F" w:rsidRDefault="00A27FE3" w:rsidP="00D5637B">
            <w:pPr>
              <w:pStyle w:val="TableParagraph"/>
              <w:ind w:left="0"/>
            </w:pPr>
          </w:p>
        </w:tc>
      </w:tr>
      <w:tr w:rsidR="00A27FE3" w:rsidRPr="00371F3F" w:rsidTr="00D5637B">
        <w:trPr>
          <w:trHeight w:val="277"/>
        </w:trPr>
        <w:tc>
          <w:tcPr>
            <w:tcW w:w="2160" w:type="dxa"/>
          </w:tcPr>
          <w:p w:rsidR="00A27FE3" w:rsidRPr="00371F3F" w:rsidRDefault="00A27FE3" w:rsidP="00D5637B">
            <w:pPr>
              <w:pStyle w:val="TableParagraph"/>
              <w:spacing w:line="258" w:lineRule="exact"/>
            </w:pPr>
            <w:r w:rsidRPr="00371F3F">
              <w:t>1.3</w:t>
            </w:r>
            <w:r w:rsidRPr="00371F3F">
              <w:rPr>
                <w:spacing w:val="59"/>
              </w:rPr>
              <w:t xml:space="preserve"> </w:t>
            </w:r>
            <w:r w:rsidRPr="00371F3F">
              <w:t>Position:</w:t>
            </w:r>
          </w:p>
        </w:tc>
        <w:tc>
          <w:tcPr>
            <w:tcW w:w="6998" w:type="dxa"/>
            <w:gridSpan w:val="3"/>
          </w:tcPr>
          <w:p w:rsidR="00A27FE3" w:rsidRPr="00371F3F" w:rsidRDefault="00A27FE3" w:rsidP="00D5637B">
            <w:pPr>
              <w:pStyle w:val="TableParagraph"/>
              <w:ind w:left="0"/>
            </w:pPr>
          </w:p>
        </w:tc>
      </w:tr>
      <w:tr w:rsidR="00A27FE3" w:rsidRPr="00371F3F" w:rsidTr="00D5637B">
        <w:trPr>
          <w:trHeight w:val="827"/>
        </w:trPr>
        <w:tc>
          <w:tcPr>
            <w:tcW w:w="2160" w:type="dxa"/>
          </w:tcPr>
          <w:p w:rsidR="00A27FE3" w:rsidRPr="00371F3F" w:rsidRDefault="00A27FE3" w:rsidP="00D5637B">
            <w:pPr>
              <w:pStyle w:val="TableParagraph"/>
              <w:spacing w:line="232" w:lineRule="auto"/>
            </w:pPr>
            <w:r w:rsidRPr="00371F3F">
              <w:t>1.4 Name of organization or</w:t>
            </w:r>
          </w:p>
          <w:p w:rsidR="00A27FE3" w:rsidRPr="00371F3F" w:rsidRDefault="00A27FE3" w:rsidP="00D5637B">
            <w:pPr>
              <w:pStyle w:val="TableParagraph"/>
              <w:spacing w:line="273" w:lineRule="exact"/>
            </w:pPr>
            <w:r w:rsidRPr="00371F3F">
              <w:t>company:</w:t>
            </w:r>
          </w:p>
        </w:tc>
        <w:tc>
          <w:tcPr>
            <w:tcW w:w="6998" w:type="dxa"/>
            <w:gridSpan w:val="3"/>
          </w:tcPr>
          <w:p w:rsidR="00A27FE3" w:rsidRPr="00371F3F" w:rsidRDefault="00A27FE3" w:rsidP="00D5637B">
            <w:pPr>
              <w:pStyle w:val="TableParagraph"/>
              <w:ind w:left="0"/>
            </w:pPr>
          </w:p>
        </w:tc>
      </w:tr>
      <w:tr w:rsidR="00A27FE3" w:rsidRPr="00371F3F" w:rsidTr="00D5637B">
        <w:trPr>
          <w:trHeight w:val="275"/>
        </w:trPr>
        <w:tc>
          <w:tcPr>
            <w:tcW w:w="2160" w:type="dxa"/>
          </w:tcPr>
          <w:p w:rsidR="00A27FE3" w:rsidRPr="00371F3F" w:rsidRDefault="00A27FE3" w:rsidP="00D5637B">
            <w:pPr>
              <w:pStyle w:val="TableParagraph"/>
              <w:spacing w:line="256" w:lineRule="exact"/>
            </w:pPr>
            <w:r w:rsidRPr="00371F3F">
              <w:t>1.5 Telephone No:</w:t>
            </w:r>
          </w:p>
        </w:tc>
        <w:tc>
          <w:tcPr>
            <w:tcW w:w="6998" w:type="dxa"/>
            <w:gridSpan w:val="3"/>
          </w:tcPr>
          <w:p w:rsidR="00A27FE3" w:rsidRPr="00371F3F" w:rsidRDefault="00A27FE3" w:rsidP="00D5637B">
            <w:pPr>
              <w:pStyle w:val="TableParagraph"/>
              <w:ind w:left="0"/>
            </w:pPr>
          </w:p>
        </w:tc>
      </w:tr>
      <w:tr w:rsidR="00A27FE3" w:rsidRPr="00371F3F" w:rsidTr="00D5637B">
        <w:trPr>
          <w:trHeight w:val="278"/>
        </w:trPr>
        <w:tc>
          <w:tcPr>
            <w:tcW w:w="2160" w:type="dxa"/>
          </w:tcPr>
          <w:p w:rsidR="00A27FE3" w:rsidRPr="00371F3F" w:rsidRDefault="00A27FE3" w:rsidP="00D5637B">
            <w:pPr>
              <w:pStyle w:val="TableParagraph"/>
              <w:spacing w:line="258" w:lineRule="exact"/>
            </w:pPr>
            <w:r w:rsidRPr="00371F3F">
              <w:t>1.6</w:t>
            </w:r>
            <w:r w:rsidRPr="00371F3F">
              <w:rPr>
                <w:spacing w:val="59"/>
              </w:rPr>
              <w:t xml:space="preserve"> </w:t>
            </w:r>
            <w:r w:rsidRPr="00371F3F">
              <w:t>E-mail:</w:t>
            </w:r>
          </w:p>
        </w:tc>
        <w:tc>
          <w:tcPr>
            <w:tcW w:w="6998" w:type="dxa"/>
            <w:gridSpan w:val="3"/>
          </w:tcPr>
          <w:p w:rsidR="00A27FE3" w:rsidRPr="00371F3F" w:rsidRDefault="00A27FE3" w:rsidP="00D5637B">
            <w:pPr>
              <w:pStyle w:val="TableParagraph"/>
              <w:ind w:left="0"/>
            </w:pPr>
          </w:p>
        </w:tc>
      </w:tr>
    </w:tbl>
    <w:p w:rsidR="00A27FE3" w:rsidRPr="00371F3F" w:rsidRDefault="00A27FE3" w:rsidP="00A27FE3">
      <w:pPr>
        <w:pStyle w:val="BodyText"/>
        <w:rPr>
          <w:b/>
          <w:sz w:val="22"/>
          <w:szCs w:val="22"/>
        </w:rPr>
      </w:pPr>
    </w:p>
    <w:p w:rsidR="00A27FE3" w:rsidRPr="00371F3F" w:rsidRDefault="00A27FE3" w:rsidP="00A27FE3">
      <w:pPr>
        <w:pStyle w:val="BodyText"/>
        <w:spacing w:before="10"/>
        <w:rPr>
          <w:b/>
          <w:sz w:val="22"/>
          <w:szCs w:val="22"/>
        </w:rPr>
      </w:pPr>
    </w:p>
    <w:p w:rsidR="00A27FE3" w:rsidRPr="00371F3F" w:rsidRDefault="00A27FE3" w:rsidP="001A7CB1">
      <w:pPr>
        <w:ind w:left="260"/>
        <w:rPr>
          <w:b/>
        </w:rPr>
      </w:pPr>
      <w:r w:rsidRPr="00371F3F">
        <w:rPr>
          <w:b/>
        </w:rPr>
        <w:t>2.0 Organization Details</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6038"/>
      </w:tblGrid>
      <w:tr w:rsidR="00A27FE3" w:rsidRPr="00371F3F" w:rsidTr="00D5637B">
        <w:trPr>
          <w:trHeight w:val="275"/>
        </w:trPr>
        <w:tc>
          <w:tcPr>
            <w:tcW w:w="3120" w:type="dxa"/>
          </w:tcPr>
          <w:p w:rsidR="00A27FE3" w:rsidRPr="00371F3F" w:rsidRDefault="00A27FE3" w:rsidP="00D5637B">
            <w:pPr>
              <w:pStyle w:val="TableParagraph"/>
              <w:spacing w:line="256" w:lineRule="exact"/>
            </w:pPr>
            <w:r w:rsidRPr="00371F3F">
              <w:t>2.1 Name of organization:</w:t>
            </w:r>
          </w:p>
        </w:tc>
        <w:tc>
          <w:tcPr>
            <w:tcW w:w="6038" w:type="dxa"/>
          </w:tcPr>
          <w:p w:rsidR="00A27FE3" w:rsidRPr="00371F3F" w:rsidRDefault="00A27FE3" w:rsidP="00D5637B">
            <w:pPr>
              <w:pStyle w:val="TableParagraph"/>
              <w:ind w:left="0"/>
            </w:pPr>
          </w:p>
        </w:tc>
      </w:tr>
      <w:tr w:rsidR="00A27FE3" w:rsidRPr="00371F3F" w:rsidTr="00D5637B">
        <w:trPr>
          <w:trHeight w:val="275"/>
        </w:trPr>
        <w:tc>
          <w:tcPr>
            <w:tcW w:w="3120" w:type="dxa"/>
          </w:tcPr>
          <w:p w:rsidR="00A27FE3" w:rsidRPr="00371F3F" w:rsidRDefault="00A27FE3" w:rsidP="00D5637B">
            <w:pPr>
              <w:pStyle w:val="TableParagraph"/>
              <w:spacing w:line="256" w:lineRule="exact"/>
            </w:pPr>
            <w:r w:rsidRPr="00371F3F">
              <w:t>2.2 Type of organization:</w:t>
            </w:r>
          </w:p>
        </w:tc>
        <w:tc>
          <w:tcPr>
            <w:tcW w:w="6038" w:type="dxa"/>
          </w:tcPr>
          <w:p w:rsidR="00A27FE3" w:rsidRPr="00371F3F" w:rsidRDefault="00A27FE3" w:rsidP="00D5637B">
            <w:pPr>
              <w:pStyle w:val="TableParagraph"/>
              <w:ind w:left="0"/>
            </w:pPr>
          </w:p>
        </w:tc>
      </w:tr>
      <w:tr w:rsidR="00A27FE3" w:rsidRPr="00371F3F" w:rsidTr="00D5637B">
        <w:trPr>
          <w:trHeight w:val="277"/>
        </w:trPr>
        <w:tc>
          <w:tcPr>
            <w:tcW w:w="3120" w:type="dxa"/>
          </w:tcPr>
          <w:p w:rsidR="00A27FE3" w:rsidRPr="00371F3F" w:rsidRDefault="00A27FE3" w:rsidP="00D5637B">
            <w:pPr>
              <w:pStyle w:val="TableParagraph"/>
              <w:spacing w:line="258" w:lineRule="exact"/>
            </w:pPr>
            <w:r w:rsidRPr="00371F3F">
              <w:t>2.3 Street Address:</w:t>
            </w:r>
          </w:p>
        </w:tc>
        <w:tc>
          <w:tcPr>
            <w:tcW w:w="6038" w:type="dxa"/>
          </w:tcPr>
          <w:p w:rsidR="00A27FE3" w:rsidRPr="00371F3F" w:rsidRDefault="00A27FE3" w:rsidP="00D5637B">
            <w:pPr>
              <w:pStyle w:val="TableParagraph"/>
              <w:ind w:left="0"/>
            </w:pPr>
          </w:p>
        </w:tc>
      </w:tr>
      <w:tr w:rsidR="00A27FE3" w:rsidRPr="00371F3F" w:rsidTr="00D5637B">
        <w:trPr>
          <w:trHeight w:val="1931"/>
        </w:trPr>
        <w:tc>
          <w:tcPr>
            <w:tcW w:w="3120" w:type="dxa"/>
          </w:tcPr>
          <w:p w:rsidR="00A27FE3" w:rsidRPr="00371F3F" w:rsidRDefault="00A27FE3" w:rsidP="00D5637B">
            <w:pPr>
              <w:pStyle w:val="TableParagraph"/>
              <w:ind w:right="177"/>
            </w:pPr>
            <w:r w:rsidRPr="00371F3F">
              <w:t>2.4 At this time, is it known that other organizations are affected by this incident? (If so, list names, addresses, telephone number, email addresses and contact</w:t>
            </w:r>
          </w:p>
          <w:p w:rsidR="00A27FE3" w:rsidRPr="00371F3F" w:rsidRDefault="00A27FE3" w:rsidP="00D5637B">
            <w:pPr>
              <w:pStyle w:val="TableParagraph"/>
              <w:spacing w:line="266" w:lineRule="exact"/>
            </w:pPr>
            <w:r w:rsidRPr="00371F3F">
              <w:t>persons):</w:t>
            </w:r>
          </w:p>
        </w:tc>
        <w:tc>
          <w:tcPr>
            <w:tcW w:w="6038" w:type="dxa"/>
          </w:tcPr>
          <w:p w:rsidR="00A27FE3" w:rsidRPr="00371F3F" w:rsidRDefault="00A27FE3" w:rsidP="00D5637B">
            <w:pPr>
              <w:pStyle w:val="TableParagraph"/>
              <w:ind w:left="0"/>
            </w:pPr>
          </w:p>
        </w:tc>
      </w:tr>
    </w:tbl>
    <w:p w:rsidR="00A27FE3" w:rsidRPr="00371F3F" w:rsidRDefault="00A27FE3" w:rsidP="00A27FE3">
      <w:pPr>
        <w:pStyle w:val="BodyText"/>
        <w:rPr>
          <w:b/>
          <w:sz w:val="22"/>
          <w:szCs w:val="22"/>
        </w:rPr>
      </w:pPr>
    </w:p>
    <w:p w:rsidR="00A27FE3" w:rsidRPr="00371F3F" w:rsidRDefault="00A27FE3" w:rsidP="00A27FE3">
      <w:pPr>
        <w:pStyle w:val="BodyText"/>
        <w:spacing w:before="11"/>
        <w:rPr>
          <w:b/>
          <w:sz w:val="22"/>
          <w:szCs w:val="22"/>
        </w:rPr>
      </w:pPr>
    </w:p>
    <w:p w:rsidR="00A27FE3" w:rsidRPr="00371F3F" w:rsidRDefault="00A27FE3" w:rsidP="001A7CB1">
      <w:pPr>
        <w:ind w:left="260"/>
        <w:rPr>
          <w:b/>
        </w:rPr>
      </w:pPr>
      <w:r w:rsidRPr="00371F3F">
        <w:rPr>
          <w:b/>
        </w:rPr>
        <w:t>3.0 Incident Details including Injury and Impact Level</w:t>
      </w:r>
    </w:p>
    <w:tbl>
      <w:tblPr>
        <w:tblpPr w:leftFromText="180" w:rightFromText="180" w:vertAnchor="text" w:tblpX="17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5"/>
        <w:gridCol w:w="2260"/>
        <w:gridCol w:w="1260"/>
        <w:gridCol w:w="2510"/>
      </w:tblGrid>
      <w:tr w:rsidR="00A27FE3" w:rsidRPr="00371F3F" w:rsidTr="001A7CB1">
        <w:trPr>
          <w:trHeight w:val="275"/>
        </w:trPr>
        <w:tc>
          <w:tcPr>
            <w:tcW w:w="3145" w:type="dxa"/>
          </w:tcPr>
          <w:p w:rsidR="00A27FE3" w:rsidRPr="00371F3F" w:rsidRDefault="00A27FE3" w:rsidP="001A7CB1">
            <w:pPr>
              <w:pStyle w:val="TableParagraph"/>
              <w:spacing w:line="256" w:lineRule="exact"/>
            </w:pPr>
            <w:r w:rsidRPr="00371F3F">
              <w:t>3.1</w:t>
            </w:r>
            <w:r w:rsidRPr="00371F3F">
              <w:rPr>
                <w:spacing w:val="59"/>
              </w:rPr>
              <w:t xml:space="preserve"> </w:t>
            </w:r>
            <w:r w:rsidRPr="00371F3F">
              <w:t>Date:</w:t>
            </w:r>
          </w:p>
        </w:tc>
        <w:tc>
          <w:tcPr>
            <w:tcW w:w="2260" w:type="dxa"/>
          </w:tcPr>
          <w:p w:rsidR="00A27FE3" w:rsidRPr="00371F3F" w:rsidRDefault="00A27FE3" w:rsidP="001A7CB1">
            <w:pPr>
              <w:pStyle w:val="TableParagraph"/>
              <w:ind w:left="0"/>
            </w:pPr>
          </w:p>
        </w:tc>
        <w:tc>
          <w:tcPr>
            <w:tcW w:w="1260" w:type="dxa"/>
          </w:tcPr>
          <w:p w:rsidR="00A27FE3" w:rsidRPr="00371F3F" w:rsidRDefault="00A27FE3" w:rsidP="001A7CB1">
            <w:pPr>
              <w:pStyle w:val="TableParagraph"/>
              <w:spacing w:line="256" w:lineRule="exact"/>
            </w:pPr>
            <w:r w:rsidRPr="00371F3F">
              <w:t>3.2 Time:</w:t>
            </w:r>
          </w:p>
        </w:tc>
        <w:tc>
          <w:tcPr>
            <w:tcW w:w="2510" w:type="dxa"/>
          </w:tcPr>
          <w:p w:rsidR="00A27FE3" w:rsidRPr="00371F3F" w:rsidRDefault="00A27FE3" w:rsidP="001A7CB1">
            <w:pPr>
              <w:pStyle w:val="TableParagraph"/>
              <w:ind w:left="0"/>
            </w:pPr>
          </w:p>
        </w:tc>
      </w:tr>
      <w:tr w:rsidR="00A27FE3" w:rsidRPr="00371F3F" w:rsidTr="001A7CB1">
        <w:trPr>
          <w:trHeight w:val="277"/>
        </w:trPr>
        <w:tc>
          <w:tcPr>
            <w:tcW w:w="3145" w:type="dxa"/>
          </w:tcPr>
          <w:p w:rsidR="00A27FE3" w:rsidRPr="00371F3F" w:rsidRDefault="00A27FE3" w:rsidP="001A7CB1">
            <w:pPr>
              <w:pStyle w:val="TableParagraph"/>
              <w:spacing w:line="258" w:lineRule="exact"/>
            </w:pPr>
            <w:r w:rsidRPr="00371F3F">
              <w:t>3.3 Location of affected site:</w:t>
            </w:r>
          </w:p>
        </w:tc>
        <w:tc>
          <w:tcPr>
            <w:tcW w:w="6030" w:type="dxa"/>
            <w:gridSpan w:val="3"/>
          </w:tcPr>
          <w:p w:rsidR="00A27FE3" w:rsidRPr="00371F3F" w:rsidRDefault="00A27FE3" w:rsidP="001A7CB1">
            <w:pPr>
              <w:pStyle w:val="TableParagraph"/>
              <w:ind w:left="0"/>
            </w:pPr>
          </w:p>
        </w:tc>
      </w:tr>
      <w:tr w:rsidR="00A27FE3" w:rsidRPr="00371F3F" w:rsidTr="001A7CB1">
        <w:trPr>
          <w:trHeight w:val="1214"/>
        </w:trPr>
        <w:tc>
          <w:tcPr>
            <w:tcW w:w="3145" w:type="dxa"/>
          </w:tcPr>
          <w:p w:rsidR="00A27FE3" w:rsidRPr="00371F3F" w:rsidRDefault="00A27FE3" w:rsidP="001A7CB1">
            <w:pPr>
              <w:pStyle w:val="TableParagraph"/>
              <w:spacing w:line="237" w:lineRule="auto"/>
              <w:ind w:right="177"/>
            </w:pPr>
            <w:r w:rsidRPr="00371F3F">
              <w:t>3.4 Brief summary of the incident (what has happened, where did it happen, when did it happen):</w:t>
            </w:r>
          </w:p>
        </w:tc>
        <w:tc>
          <w:tcPr>
            <w:tcW w:w="6030" w:type="dxa"/>
            <w:gridSpan w:val="3"/>
          </w:tcPr>
          <w:p w:rsidR="00A27FE3" w:rsidRPr="00371F3F" w:rsidRDefault="00A27FE3" w:rsidP="001A7CB1">
            <w:pPr>
              <w:pStyle w:val="TableParagraph"/>
              <w:ind w:left="0"/>
            </w:pPr>
          </w:p>
        </w:tc>
      </w:tr>
      <w:tr w:rsidR="00A27FE3" w:rsidRPr="00371F3F" w:rsidTr="001A7CB1">
        <w:trPr>
          <w:trHeight w:val="1106"/>
        </w:trPr>
        <w:tc>
          <w:tcPr>
            <w:tcW w:w="3145" w:type="dxa"/>
          </w:tcPr>
          <w:p w:rsidR="00A27FE3" w:rsidRPr="00371F3F" w:rsidRDefault="00A27FE3" w:rsidP="001A7CB1">
            <w:pPr>
              <w:pStyle w:val="TableParagraph"/>
              <w:spacing w:line="237" w:lineRule="auto"/>
            </w:pPr>
            <w:r w:rsidRPr="00371F3F">
              <w:t>3.5 Description of the project/program and information involved, and, if</w:t>
            </w:r>
          </w:p>
          <w:p w:rsidR="00A27FE3" w:rsidRPr="00371F3F" w:rsidRDefault="00A27FE3" w:rsidP="001A7CB1">
            <w:pPr>
              <w:pStyle w:val="TableParagraph"/>
              <w:spacing w:line="272" w:lineRule="exact"/>
            </w:pPr>
            <w:r w:rsidRPr="00371F3F">
              <w:t>applicable, the name of the</w:t>
            </w:r>
          </w:p>
          <w:p w:rsidR="001A7CB1" w:rsidRPr="00371F3F" w:rsidRDefault="001A7CB1" w:rsidP="001A7CB1">
            <w:pPr>
              <w:pStyle w:val="TableParagraph"/>
              <w:spacing w:line="272" w:lineRule="exact"/>
            </w:pPr>
            <w:r w:rsidRPr="00371F3F">
              <w:t>specific program:</w:t>
            </w:r>
          </w:p>
        </w:tc>
        <w:tc>
          <w:tcPr>
            <w:tcW w:w="6030" w:type="dxa"/>
            <w:gridSpan w:val="3"/>
          </w:tcPr>
          <w:p w:rsidR="00A27FE3" w:rsidRPr="00371F3F" w:rsidRDefault="00A27FE3"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before="3" w:line="268" w:lineRule="exact"/>
            </w:pPr>
            <w:r w:rsidRPr="00371F3F">
              <w:t>3.6 Classification level of the information involved</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2" w:lineRule="auto"/>
            </w:pPr>
            <w:r w:rsidRPr="00371F3F">
              <w:t>3.7 System compromise (detail):</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65" w:lineRule="exact"/>
            </w:pPr>
            <w:r w:rsidRPr="00371F3F">
              <w:lastRenderedPageBreak/>
              <w:t>3.8 Data compromise (detail):</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2" w:lineRule="auto"/>
            </w:pPr>
            <w:r w:rsidRPr="00371F3F">
              <w:t>3.9 Originator and /or Official Classification Authority of</w:t>
            </w:r>
          </w:p>
          <w:p w:rsidR="001A7CB1" w:rsidRPr="00371F3F" w:rsidRDefault="001A7CB1" w:rsidP="001A7CB1">
            <w:pPr>
              <w:pStyle w:val="TableParagraph"/>
              <w:spacing w:line="270" w:lineRule="atLeast"/>
              <w:ind w:right="177"/>
            </w:pPr>
            <w:proofErr w:type="gramStart"/>
            <w:r w:rsidRPr="00371F3F">
              <w:t>the</w:t>
            </w:r>
            <w:proofErr w:type="gramEnd"/>
            <w:r w:rsidRPr="00371F3F">
              <w:t xml:space="preserve"> information involved? (List name, address, telephone no., email and contact person).</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7" w:lineRule="auto"/>
            </w:pPr>
            <w:r w:rsidRPr="00371F3F">
              <w:t>3.10 Is Foreign Government Information involved? Originating country or</w:t>
            </w:r>
          </w:p>
          <w:p w:rsidR="001A7CB1" w:rsidRPr="00371F3F" w:rsidRDefault="004201DD" w:rsidP="001A7CB1">
            <w:pPr>
              <w:pStyle w:val="TableParagraph"/>
              <w:spacing w:line="272" w:lineRule="exact"/>
            </w:pPr>
            <w:r w:rsidRPr="00371F3F">
              <w:t>International</w:t>
            </w:r>
            <w:r w:rsidR="001A7CB1" w:rsidRPr="00371F3F">
              <w:t xml:space="preserve"> </w:t>
            </w:r>
            <w:r w:rsidRPr="00371F3F">
              <w:t>organization</w:t>
            </w:r>
            <w:r w:rsidR="001A7CB1" w:rsidRPr="00371F3F">
              <w:t>?</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7" w:lineRule="auto"/>
              <w:ind w:right="177"/>
            </w:pPr>
            <w:r w:rsidRPr="00371F3F">
              <w:t>3.11 Did the incident occur on an accredited system authorized to process and store the information in question?</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63" w:lineRule="exact"/>
            </w:pPr>
            <w:r w:rsidRPr="00371F3F">
              <w:t>3.12 Estimated injury</w:t>
            </w:r>
          </w:p>
          <w:p w:rsidR="001A7CB1" w:rsidRPr="00371F3F" w:rsidRDefault="001A7CB1" w:rsidP="001A7CB1">
            <w:pPr>
              <w:pStyle w:val="TableParagraph"/>
              <w:spacing w:line="269" w:lineRule="exact"/>
            </w:pPr>
            <w:r w:rsidRPr="00371F3F">
              <w:t>level/sector:</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7" w:lineRule="auto"/>
            </w:pPr>
            <w:r w:rsidRPr="00371F3F">
              <w:t>3.13 Estimated impact level: (any compromise or</w:t>
            </w:r>
          </w:p>
          <w:p w:rsidR="001A7CB1" w:rsidRPr="00371F3F" w:rsidRDefault="001A7CB1" w:rsidP="001A7CB1">
            <w:pPr>
              <w:pStyle w:val="TableParagraph"/>
              <w:spacing w:line="266" w:lineRule="exact"/>
            </w:pPr>
            <w:proofErr w:type="gramStart"/>
            <w:r w:rsidRPr="00371F3F">
              <w:t>disruption</w:t>
            </w:r>
            <w:proofErr w:type="gramEnd"/>
            <w:r w:rsidRPr="00371F3F">
              <w:t xml:space="preserve"> to service?)</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58" w:lineRule="exact"/>
            </w:pPr>
            <w:r w:rsidRPr="00371F3F">
              <w:t>3.14 Incident duration:</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2" w:lineRule="auto"/>
            </w:pPr>
            <w:r w:rsidRPr="00371F3F">
              <w:t>3.15 Estimated number of systems affected:</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2" w:lineRule="auto"/>
              <w:ind w:right="177"/>
            </w:pPr>
            <w:r w:rsidRPr="00371F3F">
              <w:t>3.16 Percentage of organization systems</w:t>
            </w:r>
          </w:p>
          <w:p w:rsidR="001A7CB1" w:rsidRPr="00371F3F" w:rsidRDefault="001A7CB1" w:rsidP="001A7CB1">
            <w:pPr>
              <w:pStyle w:val="TableParagraph"/>
              <w:spacing w:line="273" w:lineRule="exact"/>
            </w:pPr>
            <w:r w:rsidRPr="00371F3F">
              <w:t>affected:</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65" w:lineRule="exact"/>
            </w:pPr>
            <w:r w:rsidRPr="00371F3F">
              <w:t>3.17 Action taken:</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2" w:lineRule="auto"/>
            </w:pPr>
            <w:r w:rsidRPr="00371F3F">
              <w:t>3.18 Supporting documents attached (describe if any)</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5" w:lineRule="auto"/>
            </w:pPr>
            <w:r w:rsidRPr="00371F3F">
              <w:t>3.19 Multiple occurrence or first time this type of incident</w:t>
            </w:r>
          </w:p>
          <w:p w:rsidR="001A7CB1" w:rsidRPr="00371F3F" w:rsidRDefault="001A7CB1" w:rsidP="001A7CB1">
            <w:pPr>
              <w:pStyle w:val="TableParagraph"/>
              <w:spacing w:line="273" w:lineRule="exact"/>
            </w:pPr>
            <w:proofErr w:type="gramStart"/>
            <w:r w:rsidRPr="00371F3F">
              <w:t>occurs</w:t>
            </w:r>
            <w:proofErr w:type="gramEnd"/>
            <w:r w:rsidRPr="00371F3F">
              <w:t xml:space="preserve"> within this location?</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5" w:lineRule="auto"/>
            </w:pPr>
            <w:r w:rsidRPr="00371F3F">
              <w:lastRenderedPageBreak/>
              <w:t>3.20 Incident Status (resolved or unresolved)</w:t>
            </w:r>
          </w:p>
        </w:tc>
        <w:tc>
          <w:tcPr>
            <w:tcW w:w="6030" w:type="dxa"/>
            <w:gridSpan w:val="3"/>
          </w:tcPr>
          <w:p w:rsidR="001A7CB1" w:rsidRPr="00371F3F" w:rsidRDefault="001A7CB1" w:rsidP="001A7CB1">
            <w:pPr>
              <w:pStyle w:val="TableParagraph"/>
              <w:ind w:left="0"/>
            </w:pPr>
          </w:p>
        </w:tc>
      </w:tr>
      <w:tr w:rsidR="001A7CB1" w:rsidRPr="00371F3F" w:rsidTr="001A7CB1">
        <w:trPr>
          <w:trHeight w:val="1106"/>
        </w:trPr>
        <w:tc>
          <w:tcPr>
            <w:tcW w:w="3145" w:type="dxa"/>
          </w:tcPr>
          <w:p w:rsidR="001A7CB1" w:rsidRPr="00371F3F" w:rsidRDefault="001A7CB1" w:rsidP="001A7CB1">
            <w:pPr>
              <w:pStyle w:val="TableParagraph"/>
              <w:spacing w:line="237" w:lineRule="auto"/>
              <w:ind w:right="177"/>
            </w:pPr>
            <w:r w:rsidRPr="00371F3F">
              <w:t>3.21 Has the matter been reported to other authorities? If so, list names, addresses, telephone no., email and contact person.</w:t>
            </w:r>
          </w:p>
        </w:tc>
        <w:tc>
          <w:tcPr>
            <w:tcW w:w="6030" w:type="dxa"/>
            <w:gridSpan w:val="3"/>
          </w:tcPr>
          <w:p w:rsidR="001A7CB1" w:rsidRPr="00371F3F" w:rsidRDefault="001A7CB1" w:rsidP="001A7CB1">
            <w:pPr>
              <w:pStyle w:val="TableParagraph"/>
              <w:ind w:left="0"/>
            </w:pPr>
          </w:p>
        </w:tc>
      </w:tr>
    </w:tbl>
    <w:p w:rsidR="00A27FE3" w:rsidRPr="00371F3F" w:rsidRDefault="00A27FE3" w:rsidP="00A27FE3">
      <w:pPr>
        <w:pStyle w:val="BodyText"/>
        <w:rPr>
          <w:b/>
          <w:sz w:val="22"/>
          <w:szCs w:val="22"/>
        </w:rPr>
      </w:pPr>
    </w:p>
    <w:p w:rsidR="00A27FE3" w:rsidRPr="00371F3F" w:rsidRDefault="00A27FE3" w:rsidP="00A27FE3">
      <w:pPr>
        <w:pStyle w:val="BodyText"/>
        <w:spacing w:before="1" w:after="1"/>
        <w:rPr>
          <w:b/>
          <w:sz w:val="22"/>
          <w:szCs w:val="22"/>
        </w:rPr>
      </w:pPr>
    </w:p>
    <w:p w:rsidR="001A7CB1" w:rsidRPr="00371F3F" w:rsidRDefault="001A7CB1" w:rsidP="00A27FE3">
      <w:pPr>
        <w:pStyle w:val="BodyText"/>
        <w:spacing w:before="1" w:after="1"/>
        <w:rPr>
          <w:b/>
          <w:sz w:val="22"/>
          <w:szCs w:val="22"/>
        </w:rPr>
      </w:pPr>
    </w:p>
    <w:p w:rsidR="001A7CB1" w:rsidRPr="00371F3F" w:rsidRDefault="001A7CB1" w:rsidP="00A27FE3">
      <w:pPr>
        <w:pStyle w:val="BodyText"/>
        <w:spacing w:before="1" w:after="1"/>
        <w:rPr>
          <w:b/>
          <w:sz w:val="22"/>
          <w:szCs w:val="22"/>
        </w:rPr>
      </w:pPr>
    </w:p>
    <w:p w:rsidR="00A27FE3" w:rsidRPr="00371F3F" w:rsidRDefault="00A27FE3" w:rsidP="00A27FE3">
      <w:pPr>
        <w:pStyle w:val="BodyText"/>
        <w:rPr>
          <w:b/>
          <w:sz w:val="22"/>
          <w:szCs w:val="22"/>
        </w:rPr>
      </w:pPr>
    </w:p>
    <w:p w:rsidR="00A27FE3" w:rsidRPr="00371F3F" w:rsidRDefault="00A27FE3" w:rsidP="00A27FE3">
      <w:pPr>
        <w:pStyle w:val="BodyText"/>
        <w:spacing w:before="1" w:after="1"/>
        <w:rPr>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3"/>
        <w:gridCol w:w="6038"/>
      </w:tblGrid>
      <w:tr w:rsidR="00A27FE3" w:rsidRPr="00371F3F" w:rsidTr="001A7CB1">
        <w:trPr>
          <w:trHeight w:val="58"/>
        </w:trPr>
        <w:tc>
          <w:tcPr>
            <w:tcW w:w="3133" w:type="dxa"/>
          </w:tcPr>
          <w:p w:rsidR="00A27FE3" w:rsidRPr="00371F3F" w:rsidRDefault="00A27FE3" w:rsidP="00D5637B">
            <w:pPr>
              <w:pStyle w:val="TableParagraph"/>
              <w:spacing w:line="237" w:lineRule="auto"/>
              <w:ind w:right="177"/>
            </w:pPr>
          </w:p>
        </w:tc>
        <w:tc>
          <w:tcPr>
            <w:tcW w:w="6038" w:type="dxa"/>
          </w:tcPr>
          <w:p w:rsidR="00A27FE3" w:rsidRPr="00371F3F" w:rsidRDefault="00A27FE3" w:rsidP="00D5637B">
            <w:pPr>
              <w:pStyle w:val="TableParagraph"/>
              <w:ind w:left="0"/>
            </w:pPr>
          </w:p>
        </w:tc>
      </w:tr>
    </w:tbl>
    <w:p w:rsidR="00A27FE3" w:rsidRPr="00371F3F" w:rsidRDefault="00A27FE3" w:rsidP="00A27FE3">
      <w:pPr>
        <w:pStyle w:val="BodyText"/>
        <w:rPr>
          <w:b/>
          <w:sz w:val="22"/>
          <w:szCs w:val="22"/>
        </w:rPr>
      </w:pPr>
    </w:p>
    <w:p w:rsidR="00A27FE3" w:rsidRPr="00371F3F" w:rsidRDefault="00A27FE3" w:rsidP="00A27FE3">
      <w:pPr>
        <w:pStyle w:val="BodyText"/>
        <w:spacing w:before="1"/>
        <w:rPr>
          <w:b/>
          <w:sz w:val="22"/>
          <w:szCs w:val="22"/>
        </w:rPr>
      </w:pPr>
    </w:p>
    <w:p w:rsidR="00A27FE3" w:rsidRPr="00371F3F" w:rsidRDefault="00A27FE3" w:rsidP="001A7CB1">
      <w:pPr>
        <w:spacing w:before="90"/>
        <w:ind w:left="260"/>
        <w:rPr>
          <w:b/>
        </w:rPr>
      </w:pPr>
      <w:r w:rsidRPr="00371F3F">
        <w:rPr>
          <w:b/>
        </w:rPr>
        <w:t>4.0 Status of Mitigation Actions</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6038"/>
      </w:tblGrid>
      <w:tr w:rsidR="00A27FE3" w:rsidRPr="00371F3F" w:rsidTr="00D5637B">
        <w:trPr>
          <w:trHeight w:val="1103"/>
        </w:trPr>
        <w:tc>
          <w:tcPr>
            <w:tcW w:w="3120" w:type="dxa"/>
          </w:tcPr>
          <w:p w:rsidR="00A27FE3" w:rsidRPr="00371F3F" w:rsidRDefault="00A27FE3" w:rsidP="00D5637B">
            <w:pPr>
              <w:pStyle w:val="TableParagraph"/>
              <w:spacing w:line="237" w:lineRule="auto"/>
              <w:ind w:right="90"/>
            </w:pPr>
            <w:r w:rsidRPr="00371F3F">
              <w:t>4.1 Mitigation details to date: (List any actions that have been taken to mitigate</w:t>
            </w:r>
          </w:p>
          <w:p w:rsidR="00A27FE3" w:rsidRPr="00371F3F" w:rsidRDefault="00A27FE3" w:rsidP="00D5637B">
            <w:pPr>
              <w:pStyle w:val="TableParagraph"/>
              <w:spacing w:line="272" w:lineRule="exact"/>
            </w:pPr>
            <w:r w:rsidRPr="00371F3F">
              <w:t>incident and by whom)</w:t>
            </w:r>
          </w:p>
        </w:tc>
        <w:tc>
          <w:tcPr>
            <w:tcW w:w="6038" w:type="dxa"/>
          </w:tcPr>
          <w:p w:rsidR="00A27FE3" w:rsidRPr="00371F3F" w:rsidRDefault="00A27FE3" w:rsidP="00D5637B">
            <w:pPr>
              <w:pStyle w:val="TableParagraph"/>
              <w:ind w:left="0"/>
            </w:pPr>
          </w:p>
        </w:tc>
      </w:tr>
      <w:tr w:rsidR="00A27FE3" w:rsidRPr="00371F3F" w:rsidTr="00D5637B">
        <w:trPr>
          <w:trHeight w:val="275"/>
        </w:trPr>
        <w:tc>
          <w:tcPr>
            <w:tcW w:w="3120" w:type="dxa"/>
          </w:tcPr>
          <w:p w:rsidR="00A27FE3" w:rsidRPr="00371F3F" w:rsidRDefault="00A27FE3" w:rsidP="00D5637B">
            <w:pPr>
              <w:pStyle w:val="TableParagraph"/>
              <w:spacing w:line="256" w:lineRule="exact"/>
            </w:pPr>
            <w:r w:rsidRPr="00371F3F">
              <w:t>4.2 Results of mitigation:</w:t>
            </w:r>
          </w:p>
        </w:tc>
        <w:tc>
          <w:tcPr>
            <w:tcW w:w="6038" w:type="dxa"/>
          </w:tcPr>
          <w:p w:rsidR="00A27FE3" w:rsidRPr="00371F3F" w:rsidRDefault="00A27FE3" w:rsidP="00D5637B">
            <w:pPr>
              <w:pStyle w:val="TableParagraph"/>
              <w:ind w:left="0"/>
            </w:pPr>
          </w:p>
        </w:tc>
      </w:tr>
      <w:tr w:rsidR="00A27FE3" w:rsidRPr="00371F3F" w:rsidTr="00D5637B">
        <w:trPr>
          <w:trHeight w:val="551"/>
        </w:trPr>
        <w:tc>
          <w:tcPr>
            <w:tcW w:w="3120" w:type="dxa"/>
          </w:tcPr>
          <w:p w:rsidR="00A27FE3" w:rsidRPr="00371F3F" w:rsidRDefault="00A27FE3" w:rsidP="00D5637B">
            <w:pPr>
              <w:pStyle w:val="TableParagraph"/>
              <w:spacing w:line="232" w:lineRule="auto"/>
            </w:pPr>
            <w:r w:rsidRPr="00371F3F">
              <w:t>4.3 Additional assistance required?</w:t>
            </w:r>
          </w:p>
        </w:tc>
        <w:tc>
          <w:tcPr>
            <w:tcW w:w="6038" w:type="dxa"/>
          </w:tcPr>
          <w:p w:rsidR="00A27FE3" w:rsidRPr="00371F3F" w:rsidRDefault="00A27FE3" w:rsidP="00D5637B">
            <w:pPr>
              <w:pStyle w:val="TableParagraph"/>
              <w:ind w:left="0"/>
            </w:pPr>
          </w:p>
        </w:tc>
      </w:tr>
    </w:tbl>
    <w:p w:rsidR="00A27FE3" w:rsidRPr="00371F3F" w:rsidRDefault="00A27FE3" w:rsidP="00A27FE3">
      <w:pPr>
        <w:pStyle w:val="BodyText"/>
        <w:rPr>
          <w:b/>
          <w:sz w:val="22"/>
          <w:szCs w:val="22"/>
        </w:rPr>
      </w:pPr>
    </w:p>
    <w:p w:rsidR="00A27FE3" w:rsidRPr="00371F3F" w:rsidRDefault="00A27FE3" w:rsidP="00A27FE3">
      <w:pPr>
        <w:pStyle w:val="BodyText"/>
        <w:spacing w:before="9"/>
        <w:rPr>
          <w:b/>
          <w:sz w:val="22"/>
          <w:szCs w:val="22"/>
        </w:rPr>
      </w:pPr>
    </w:p>
    <w:p w:rsidR="00A27FE3" w:rsidRPr="00371F3F" w:rsidRDefault="00A27FE3" w:rsidP="001A7CB1">
      <w:pPr>
        <w:ind w:left="260"/>
        <w:rPr>
          <w:b/>
        </w:rPr>
      </w:pPr>
      <w:r w:rsidRPr="00371F3F">
        <w:rPr>
          <w:b/>
        </w:rPr>
        <w:t>5.0 Computer Network Defense Incident Type (if applicable)</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2124"/>
        <w:gridCol w:w="1274"/>
        <w:gridCol w:w="1137"/>
        <w:gridCol w:w="1503"/>
      </w:tblGrid>
      <w:tr w:rsidR="00A27FE3" w:rsidRPr="00371F3F" w:rsidTr="00D5637B">
        <w:trPr>
          <w:trHeight w:val="827"/>
        </w:trPr>
        <w:tc>
          <w:tcPr>
            <w:tcW w:w="3120" w:type="dxa"/>
          </w:tcPr>
          <w:p w:rsidR="00A27FE3" w:rsidRPr="00371F3F" w:rsidRDefault="00A27FE3" w:rsidP="00D5637B">
            <w:pPr>
              <w:pStyle w:val="TableParagraph"/>
              <w:spacing w:line="235" w:lineRule="auto"/>
              <w:ind w:right="950"/>
            </w:pPr>
            <w:r w:rsidRPr="00371F3F">
              <w:t xml:space="preserve">5.1 Malicious code: (Worm, virus, </w:t>
            </w:r>
            <w:proofErr w:type="spellStart"/>
            <w:r w:rsidRPr="00371F3F">
              <w:t>trojan</w:t>
            </w:r>
            <w:proofErr w:type="spellEnd"/>
            <w:r w:rsidRPr="00371F3F">
              <w:t>,</w:t>
            </w:r>
          </w:p>
          <w:p w:rsidR="00A27FE3" w:rsidRPr="00371F3F" w:rsidRDefault="00A27FE3" w:rsidP="00D5637B">
            <w:pPr>
              <w:pStyle w:val="TableParagraph"/>
              <w:spacing w:line="271" w:lineRule="exact"/>
            </w:pPr>
            <w:proofErr w:type="gramStart"/>
            <w:r w:rsidRPr="00371F3F">
              <w:t>backdoor</w:t>
            </w:r>
            <w:proofErr w:type="gramEnd"/>
            <w:r w:rsidRPr="00371F3F">
              <w:t>, rootkit, etc.)</w:t>
            </w:r>
          </w:p>
        </w:tc>
        <w:tc>
          <w:tcPr>
            <w:tcW w:w="6038" w:type="dxa"/>
            <w:gridSpan w:val="4"/>
          </w:tcPr>
          <w:p w:rsidR="00A27FE3" w:rsidRPr="00371F3F" w:rsidRDefault="00A27FE3" w:rsidP="00D5637B">
            <w:pPr>
              <w:pStyle w:val="TableParagraph"/>
              <w:ind w:left="0"/>
            </w:pPr>
          </w:p>
        </w:tc>
      </w:tr>
      <w:tr w:rsidR="00A27FE3" w:rsidRPr="00371F3F" w:rsidTr="00D5637B">
        <w:trPr>
          <w:trHeight w:val="1655"/>
        </w:trPr>
        <w:tc>
          <w:tcPr>
            <w:tcW w:w="3120" w:type="dxa"/>
          </w:tcPr>
          <w:p w:rsidR="00A27FE3" w:rsidRPr="00371F3F" w:rsidRDefault="00A27FE3" w:rsidP="00D5637B">
            <w:pPr>
              <w:pStyle w:val="TableParagraph"/>
              <w:spacing w:line="235" w:lineRule="auto"/>
            </w:pPr>
            <w:r w:rsidRPr="00371F3F">
              <w:t>5.2 Known vulnerability exploit:</w:t>
            </w:r>
          </w:p>
          <w:p w:rsidR="00A27FE3" w:rsidRPr="00371F3F" w:rsidRDefault="00A27FE3" w:rsidP="00D5637B">
            <w:pPr>
              <w:pStyle w:val="TableParagraph"/>
              <w:spacing w:line="270" w:lineRule="atLeast"/>
              <w:ind w:right="90"/>
            </w:pPr>
            <w:r w:rsidRPr="00371F3F">
              <w:t>(List the Common Vulnerabilities and Exposures (CVE) number for known vulnerability)</w:t>
            </w:r>
          </w:p>
        </w:tc>
        <w:tc>
          <w:tcPr>
            <w:tcW w:w="6038" w:type="dxa"/>
            <w:gridSpan w:val="4"/>
          </w:tcPr>
          <w:p w:rsidR="00A27FE3" w:rsidRPr="00371F3F" w:rsidRDefault="00A27FE3" w:rsidP="00D5637B">
            <w:pPr>
              <w:pStyle w:val="TableParagraph"/>
              <w:ind w:left="0"/>
            </w:pPr>
          </w:p>
        </w:tc>
      </w:tr>
      <w:tr w:rsidR="00A27FE3" w:rsidRPr="00371F3F" w:rsidTr="00D5637B">
        <w:trPr>
          <w:trHeight w:val="278"/>
        </w:trPr>
        <w:tc>
          <w:tcPr>
            <w:tcW w:w="3120" w:type="dxa"/>
          </w:tcPr>
          <w:p w:rsidR="00A27FE3" w:rsidRPr="00371F3F" w:rsidRDefault="00A27FE3" w:rsidP="00D5637B">
            <w:pPr>
              <w:pStyle w:val="TableParagraph"/>
              <w:spacing w:line="258" w:lineRule="exact"/>
            </w:pPr>
            <w:r w:rsidRPr="00371F3F">
              <w:t>5.3 Disruption of service:</w:t>
            </w:r>
          </w:p>
        </w:tc>
        <w:tc>
          <w:tcPr>
            <w:tcW w:w="6038" w:type="dxa"/>
            <w:gridSpan w:val="4"/>
          </w:tcPr>
          <w:p w:rsidR="00A27FE3" w:rsidRPr="00371F3F" w:rsidRDefault="00A27FE3" w:rsidP="00D5637B">
            <w:pPr>
              <w:pStyle w:val="TableParagraph"/>
              <w:ind w:left="0"/>
            </w:pPr>
          </w:p>
        </w:tc>
      </w:tr>
      <w:tr w:rsidR="00A27FE3" w:rsidRPr="00371F3F" w:rsidTr="00D5637B">
        <w:trPr>
          <w:trHeight w:val="1382"/>
        </w:trPr>
        <w:tc>
          <w:tcPr>
            <w:tcW w:w="3120" w:type="dxa"/>
          </w:tcPr>
          <w:p w:rsidR="00A27FE3" w:rsidRPr="00371F3F" w:rsidRDefault="00A27FE3" w:rsidP="00D5637B">
            <w:pPr>
              <w:pStyle w:val="TableParagraph"/>
              <w:spacing w:line="237" w:lineRule="auto"/>
              <w:ind w:right="84"/>
            </w:pPr>
            <w:r w:rsidRPr="00371F3F">
              <w:t>5.4 Access violation: (Unauthorized access attempt, successful unauthorized access, password cracking, Etc.)</w:t>
            </w:r>
          </w:p>
        </w:tc>
        <w:tc>
          <w:tcPr>
            <w:tcW w:w="6038" w:type="dxa"/>
            <w:gridSpan w:val="4"/>
          </w:tcPr>
          <w:p w:rsidR="00A27FE3" w:rsidRPr="00371F3F" w:rsidRDefault="00A27FE3" w:rsidP="00D5637B">
            <w:pPr>
              <w:pStyle w:val="TableParagraph"/>
              <w:ind w:left="0"/>
            </w:pPr>
          </w:p>
        </w:tc>
      </w:tr>
      <w:tr w:rsidR="00A27FE3" w:rsidRPr="00371F3F" w:rsidTr="00D5637B">
        <w:trPr>
          <w:trHeight w:val="1103"/>
        </w:trPr>
        <w:tc>
          <w:tcPr>
            <w:tcW w:w="3120" w:type="dxa"/>
          </w:tcPr>
          <w:p w:rsidR="00A27FE3" w:rsidRPr="00371F3F" w:rsidRDefault="00A27FE3" w:rsidP="00D5637B">
            <w:pPr>
              <w:pStyle w:val="TableParagraph"/>
              <w:spacing w:line="237" w:lineRule="auto"/>
              <w:ind w:right="244"/>
            </w:pPr>
            <w:r w:rsidRPr="00371F3F">
              <w:t>5.5 Accident or error: (Equipment failure, operator error, user error, natural or</w:t>
            </w:r>
          </w:p>
          <w:p w:rsidR="00A27FE3" w:rsidRPr="00371F3F" w:rsidRDefault="00A27FE3" w:rsidP="00D5637B">
            <w:pPr>
              <w:pStyle w:val="TableParagraph"/>
              <w:spacing w:line="272" w:lineRule="exact"/>
            </w:pPr>
            <w:r w:rsidRPr="00371F3F">
              <w:t>accidental causes)</w:t>
            </w:r>
          </w:p>
        </w:tc>
        <w:tc>
          <w:tcPr>
            <w:tcW w:w="6038" w:type="dxa"/>
            <w:gridSpan w:val="4"/>
          </w:tcPr>
          <w:p w:rsidR="00A27FE3" w:rsidRPr="00371F3F" w:rsidRDefault="00A27FE3" w:rsidP="00D5637B">
            <w:pPr>
              <w:pStyle w:val="TableParagraph"/>
              <w:ind w:left="0"/>
            </w:pPr>
          </w:p>
        </w:tc>
      </w:tr>
      <w:tr w:rsidR="00A27FE3" w:rsidRPr="00371F3F" w:rsidTr="00D5637B">
        <w:trPr>
          <w:trHeight w:val="551"/>
        </w:trPr>
        <w:tc>
          <w:tcPr>
            <w:tcW w:w="3120" w:type="dxa"/>
          </w:tcPr>
          <w:p w:rsidR="005672D7" w:rsidRPr="00371F3F" w:rsidRDefault="00A27FE3" w:rsidP="005672D7">
            <w:pPr>
              <w:pStyle w:val="TableParagraph"/>
              <w:spacing w:line="235" w:lineRule="auto"/>
            </w:pPr>
            <w:r w:rsidRPr="00371F3F">
              <w:t>5.6 If the incident resulted from user error or</w:t>
            </w:r>
            <w:r w:rsidR="005672D7" w:rsidRPr="00371F3F">
              <w:t xml:space="preserve"> malfeasance, identify reasons (training, disregard for</w:t>
            </w:r>
            <w:r w:rsidR="005672D7" w:rsidRPr="00371F3F">
              <w:rPr>
                <w:spacing w:val="-10"/>
              </w:rPr>
              <w:t xml:space="preserve"> </w:t>
            </w:r>
            <w:r w:rsidR="005672D7" w:rsidRPr="00371F3F">
              <w:rPr>
                <w:spacing w:val="-3"/>
              </w:rPr>
              <w:t>policy,</w:t>
            </w:r>
          </w:p>
          <w:p w:rsidR="00A27FE3" w:rsidRPr="00371F3F" w:rsidRDefault="005672D7" w:rsidP="005672D7">
            <w:pPr>
              <w:pStyle w:val="TableParagraph"/>
              <w:spacing w:line="232" w:lineRule="auto"/>
              <w:ind w:right="177"/>
            </w:pPr>
            <w:r w:rsidRPr="00371F3F">
              <w:t>other) and responsible</w:t>
            </w:r>
            <w:r w:rsidRPr="00371F3F">
              <w:rPr>
                <w:spacing w:val="-9"/>
              </w:rPr>
              <w:t xml:space="preserve"> </w:t>
            </w:r>
            <w:r w:rsidRPr="00371F3F">
              <w:t>parties</w:t>
            </w:r>
          </w:p>
        </w:tc>
        <w:tc>
          <w:tcPr>
            <w:tcW w:w="6038" w:type="dxa"/>
            <w:gridSpan w:val="4"/>
          </w:tcPr>
          <w:p w:rsidR="00A27FE3" w:rsidRPr="00371F3F" w:rsidRDefault="00A27FE3" w:rsidP="00D5637B">
            <w:pPr>
              <w:pStyle w:val="TableParagraph"/>
              <w:ind w:left="0"/>
            </w:pPr>
          </w:p>
        </w:tc>
      </w:tr>
      <w:tr w:rsidR="005672D7" w:rsidRPr="00371F3F" w:rsidTr="005672D7">
        <w:trPr>
          <w:trHeight w:val="553"/>
        </w:trPr>
        <w:tc>
          <w:tcPr>
            <w:tcW w:w="3120" w:type="dxa"/>
          </w:tcPr>
          <w:p w:rsidR="005672D7" w:rsidRPr="00371F3F" w:rsidRDefault="005672D7" w:rsidP="00D5637B">
            <w:pPr>
              <w:pStyle w:val="TableParagraph"/>
              <w:spacing w:line="270" w:lineRule="exact"/>
            </w:pPr>
            <w:r w:rsidRPr="00371F3F">
              <w:t>5.7 Additional details:</w:t>
            </w:r>
          </w:p>
        </w:tc>
        <w:tc>
          <w:tcPr>
            <w:tcW w:w="6038" w:type="dxa"/>
            <w:gridSpan w:val="4"/>
          </w:tcPr>
          <w:p w:rsidR="005672D7" w:rsidRPr="00371F3F" w:rsidRDefault="005672D7" w:rsidP="00D5637B">
            <w:pPr>
              <w:pStyle w:val="TableParagraph"/>
              <w:ind w:left="0"/>
            </w:pPr>
          </w:p>
        </w:tc>
      </w:tr>
      <w:tr w:rsidR="005672D7" w:rsidRPr="00371F3F" w:rsidTr="005672D7">
        <w:trPr>
          <w:trHeight w:val="278"/>
        </w:trPr>
        <w:tc>
          <w:tcPr>
            <w:tcW w:w="3120" w:type="dxa"/>
            <w:vMerge w:val="restart"/>
          </w:tcPr>
          <w:p w:rsidR="005672D7" w:rsidRPr="00371F3F" w:rsidRDefault="005672D7" w:rsidP="00D5637B">
            <w:pPr>
              <w:pStyle w:val="TableParagraph"/>
              <w:spacing w:line="232" w:lineRule="auto"/>
            </w:pPr>
            <w:r w:rsidRPr="00371F3F">
              <w:t xml:space="preserve">5.8. Apparent Origin of Incident </w:t>
            </w:r>
            <w:r w:rsidRPr="00371F3F">
              <w:lastRenderedPageBreak/>
              <w:t>or Attack</w:t>
            </w:r>
          </w:p>
        </w:tc>
        <w:tc>
          <w:tcPr>
            <w:tcW w:w="2124" w:type="dxa"/>
          </w:tcPr>
          <w:p w:rsidR="005672D7" w:rsidRPr="00371F3F" w:rsidRDefault="005672D7" w:rsidP="00D5637B">
            <w:pPr>
              <w:pStyle w:val="TableParagraph"/>
              <w:spacing w:line="258" w:lineRule="exact"/>
            </w:pPr>
            <w:r w:rsidRPr="00371F3F">
              <w:lastRenderedPageBreak/>
              <w:t>Source IP and port:</w:t>
            </w:r>
          </w:p>
        </w:tc>
        <w:tc>
          <w:tcPr>
            <w:tcW w:w="1274" w:type="dxa"/>
          </w:tcPr>
          <w:p w:rsidR="005672D7" w:rsidRPr="00371F3F" w:rsidRDefault="005672D7" w:rsidP="00D5637B">
            <w:pPr>
              <w:pStyle w:val="TableParagraph"/>
              <w:ind w:left="0"/>
            </w:pPr>
          </w:p>
        </w:tc>
        <w:tc>
          <w:tcPr>
            <w:tcW w:w="1137" w:type="dxa"/>
          </w:tcPr>
          <w:p w:rsidR="005672D7" w:rsidRPr="00371F3F" w:rsidRDefault="005672D7" w:rsidP="00D5637B">
            <w:pPr>
              <w:pStyle w:val="TableParagraph"/>
              <w:spacing w:line="258" w:lineRule="exact"/>
              <w:ind w:left="0" w:right="136"/>
              <w:jc w:val="right"/>
            </w:pPr>
            <w:r w:rsidRPr="00371F3F">
              <w:t>Protocol:</w:t>
            </w:r>
          </w:p>
        </w:tc>
        <w:tc>
          <w:tcPr>
            <w:tcW w:w="1503" w:type="dxa"/>
          </w:tcPr>
          <w:p w:rsidR="005672D7" w:rsidRPr="00371F3F" w:rsidRDefault="005672D7" w:rsidP="00D5637B">
            <w:pPr>
              <w:pStyle w:val="TableParagraph"/>
              <w:ind w:left="0"/>
            </w:pPr>
          </w:p>
        </w:tc>
      </w:tr>
      <w:tr w:rsidR="005672D7" w:rsidRPr="00371F3F" w:rsidTr="005672D7">
        <w:trPr>
          <w:trHeight w:val="275"/>
        </w:trPr>
        <w:tc>
          <w:tcPr>
            <w:tcW w:w="3120" w:type="dxa"/>
            <w:vMerge/>
            <w:tcBorders>
              <w:top w:val="nil"/>
            </w:tcBorders>
          </w:tcPr>
          <w:p w:rsidR="005672D7" w:rsidRPr="00371F3F" w:rsidRDefault="005672D7" w:rsidP="00D5637B"/>
        </w:tc>
        <w:tc>
          <w:tcPr>
            <w:tcW w:w="2124" w:type="dxa"/>
          </w:tcPr>
          <w:p w:rsidR="005672D7" w:rsidRPr="00371F3F" w:rsidRDefault="005672D7" w:rsidP="00D5637B">
            <w:pPr>
              <w:pStyle w:val="TableParagraph"/>
              <w:spacing w:line="256" w:lineRule="exact"/>
            </w:pPr>
            <w:r w:rsidRPr="00371F3F">
              <w:t>URL:</w:t>
            </w:r>
          </w:p>
        </w:tc>
        <w:tc>
          <w:tcPr>
            <w:tcW w:w="1274" w:type="dxa"/>
          </w:tcPr>
          <w:p w:rsidR="005672D7" w:rsidRPr="00371F3F" w:rsidRDefault="005672D7" w:rsidP="00D5637B">
            <w:pPr>
              <w:pStyle w:val="TableParagraph"/>
              <w:ind w:left="0"/>
            </w:pPr>
          </w:p>
        </w:tc>
        <w:tc>
          <w:tcPr>
            <w:tcW w:w="1137" w:type="dxa"/>
          </w:tcPr>
          <w:p w:rsidR="005672D7" w:rsidRPr="00371F3F" w:rsidRDefault="005672D7" w:rsidP="00D5637B">
            <w:pPr>
              <w:pStyle w:val="TableParagraph"/>
              <w:spacing w:line="256" w:lineRule="exact"/>
              <w:ind w:left="0" w:right="101"/>
              <w:jc w:val="right"/>
            </w:pPr>
            <w:r w:rsidRPr="00371F3F">
              <w:t>Malware:</w:t>
            </w:r>
          </w:p>
        </w:tc>
        <w:tc>
          <w:tcPr>
            <w:tcW w:w="1503" w:type="dxa"/>
          </w:tcPr>
          <w:p w:rsidR="005672D7" w:rsidRPr="00371F3F" w:rsidRDefault="005672D7" w:rsidP="00D5637B">
            <w:pPr>
              <w:pStyle w:val="TableParagraph"/>
              <w:ind w:left="0"/>
            </w:pPr>
          </w:p>
        </w:tc>
      </w:tr>
      <w:tr w:rsidR="005672D7" w:rsidRPr="00371F3F" w:rsidTr="005672D7">
        <w:trPr>
          <w:trHeight w:val="275"/>
        </w:trPr>
        <w:tc>
          <w:tcPr>
            <w:tcW w:w="3120" w:type="dxa"/>
            <w:vMerge/>
            <w:tcBorders>
              <w:top w:val="nil"/>
            </w:tcBorders>
          </w:tcPr>
          <w:p w:rsidR="005672D7" w:rsidRPr="00371F3F" w:rsidRDefault="005672D7" w:rsidP="00D5637B"/>
        </w:tc>
        <w:tc>
          <w:tcPr>
            <w:tcW w:w="2124" w:type="dxa"/>
          </w:tcPr>
          <w:p w:rsidR="005672D7" w:rsidRPr="00371F3F" w:rsidRDefault="005672D7" w:rsidP="00D5637B">
            <w:pPr>
              <w:pStyle w:val="TableParagraph"/>
              <w:spacing w:line="256" w:lineRule="exact"/>
            </w:pPr>
            <w:r w:rsidRPr="00371F3F">
              <w:t>Additional details:</w:t>
            </w:r>
          </w:p>
        </w:tc>
        <w:tc>
          <w:tcPr>
            <w:tcW w:w="3914" w:type="dxa"/>
            <w:gridSpan w:val="3"/>
          </w:tcPr>
          <w:p w:rsidR="005672D7" w:rsidRPr="00371F3F" w:rsidRDefault="005672D7" w:rsidP="00D5637B">
            <w:pPr>
              <w:pStyle w:val="TableParagraph"/>
              <w:ind w:left="0"/>
            </w:pPr>
          </w:p>
        </w:tc>
      </w:tr>
    </w:tbl>
    <w:p w:rsidR="00A27FE3" w:rsidRPr="00371F3F" w:rsidRDefault="00A27FE3" w:rsidP="00A27FE3">
      <w:pPr>
        <w:pStyle w:val="BodyText"/>
        <w:rPr>
          <w:b/>
          <w:sz w:val="22"/>
          <w:szCs w:val="22"/>
        </w:rPr>
      </w:pPr>
    </w:p>
    <w:p w:rsidR="00A27FE3" w:rsidRPr="00371F3F" w:rsidRDefault="00A27FE3" w:rsidP="00A27FE3">
      <w:pPr>
        <w:pStyle w:val="BodyText"/>
        <w:spacing w:before="1"/>
        <w:rPr>
          <w:b/>
          <w:sz w:val="22"/>
          <w:szCs w:val="22"/>
        </w:rPr>
      </w:pPr>
    </w:p>
    <w:p w:rsidR="00A27FE3" w:rsidRPr="00371F3F" w:rsidRDefault="00A27FE3" w:rsidP="005672D7">
      <w:pPr>
        <w:spacing w:before="90"/>
        <w:ind w:left="260"/>
        <w:rPr>
          <w:b/>
        </w:rPr>
      </w:pPr>
      <w:r w:rsidRPr="00371F3F">
        <w:rPr>
          <w:b/>
        </w:rPr>
        <w:t>6.0 Systems Affected</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6038"/>
      </w:tblGrid>
      <w:tr w:rsidR="00A27FE3" w:rsidRPr="00371F3F" w:rsidTr="00D5637B">
        <w:trPr>
          <w:trHeight w:val="829"/>
        </w:trPr>
        <w:tc>
          <w:tcPr>
            <w:tcW w:w="3120" w:type="dxa"/>
          </w:tcPr>
          <w:p w:rsidR="00A27FE3" w:rsidRPr="00371F3F" w:rsidRDefault="00A27FE3" w:rsidP="00D5637B">
            <w:pPr>
              <w:pStyle w:val="TableParagraph"/>
              <w:spacing w:line="232" w:lineRule="auto"/>
            </w:pPr>
            <w:r w:rsidRPr="00371F3F">
              <w:t>6.1 Network zone affected: (Internet, administration,</w:t>
            </w:r>
          </w:p>
          <w:p w:rsidR="00A27FE3" w:rsidRPr="00371F3F" w:rsidRDefault="00A27FE3" w:rsidP="00D5637B">
            <w:pPr>
              <w:pStyle w:val="TableParagraph"/>
              <w:spacing w:before="1" w:line="273" w:lineRule="exact"/>
            </w:pPr>
            <w:proofErr w:type="gramStart"/>
            <w:r w:rsidRPr="00371F3F">
              <w:t>internal</w:t>
            </w:r>
            <w:proofErr w:type="gramEnd"/>
            <w:r w:rsidRPr="00371F3F">
              <w:t>, etc.)</w:t>
            </w:r>
          </w:p>
        </w:tc>
        <w:tc>
          <w:tcPr>
            <w:tcW w:w="6038" w:type="dxa"/>
          </w:tcPr>
          <w:p w:rsidR="00A27FE3" w:rsidRPr="00371F3F" w:rsidRDefault="00A27FE3" w:rsidP="00D5637B">
            <w:pPr>
              <w:pStyle w:val="TableParagraph"/>
              <w:ind w:left="0"/>
            </w:pPr>
          </w:p>
        </w:tc>
      </w:tr>
      <w:tr w:rsidR="00A27FE3" w:rsidRPr="00371F3F" w:rsidTr="00D5637B">
        <w:trPr>
          <w:trHeight w:val="1103"/>
        </w:trPr>
        <w:tc>
          <w:tcPr>
            <w:tcW w:w="3120" w:type="dxa"/>
          </w:tcPr>
          <w:p w:rsidR="00A27FE3" w:rsidRPr="00371F3F" w:rsidRDefault="00A27FE3" w:rsidP="00D5637B">
            <w:pPr>
              <w:pStyle w:val="TableParagraph"/>
              <w:spacing w:line="237" w:lineRule="auto"/>
              <w:ind w:right="139"/>
              <w:jc w:val="both"/>
            </w:pPr>
            <w:r w:rsidRPr="00371F3F">
              <w:t xml:space="preserve">6.2 Type of system affected: (File server, Web server, </w:t>
            </w:r>
            <w:r w:rsidRPr="00371F3F">
              <w:rPr>
                <w:spacing w:val="-4"/>
              </w:rPr>
              <w:t xml:space="preserve">mail </w:t>
            </w:r>
            <w:r w:rsidRPr="00371F3F">
              <w:t>server, database, workstation</w:t>
            </w:r>
          </w:p>
          <w:p w:rsidR="00A27FE3" w:rsidRPr="00371F3F" w:rsidRDefault="00A27FE3" w:rsidP="00D5637B">
            <w:pPr>
              <w:pStyle w:val="TableParagraph"/>
              <w:spacing w:line="272" w:lineRule="exact"/>
              <w:jc w:val="both"/>
            </w:pPr>
            <w:r w:rsidRPr="00371F3F">
              <w:t>(mobile or desktop), etc.)</w:t>
            </w:r>
          </w:p>
        </w:tc>
        <w:tc>
          <w:tcPr>
            <w:tcW w:w="6038" w:type="dxa"/>
          </w:tcPr>
          <w:p w:rsidR="00A27FE3" w:rsidRPr="00371F3F" w:rsidRDefault="00A27FE3" w:rsidP="00D5637B">
            <w:pPr>
              <w:pStyle w:val="TableParagraph"/>
              <w:ind w:left="0"/>
            </w:pPr>
          </w:p>
        </w:tc>
      </w:tr>
      <w:tr w:rsidR="00A27FE3" w:rsidRPr="00371F3F" w:rsidTr="00D5637B">
        <w:trPr>
          <w:trHeight w:val="551"/>
        </w:trPr>
        <w:tc>
          <w:tcPr>
            <w:tcW w:w="3120" w:type="dxa"/>
          </w:tcPr>
          <w:p w:rsidR="00A27FE3" w:rsidRPr="00371F3F" w:rsidRDefault="00A27FE3" w:rsidP="00D5637B">
            <w:pPr>
              <w:pStyle w:val="TableParagraph"/>
              <w:spacing w:line="263" w:lineRule="exact"/>
            </w:pPr>
            <w:r w:rsidRPr="00371F3F">
              <w:t>6.3 Operating system (specify</w:t>
            </w:r>
          </w:p>
          <w:p w:rsidR="00A27FE3" w:rsidRPr="00371F3F" w:rsidRDefault="00A27FE3" w:rsidP="00D5637B">
            <w:pPr>
              <w:pStyle w:val="TableParagraph"/>
              <w:spacing w:line="269" w:lineRule="exact"/>
            </w:pPr>
            <w:r w:rsidRPr="00371F3F">
              <w:t>version):</w:t>
            </w:r>
          </w:p>
        </w:tc>
        <w:tc>
          <w:tcPr>
            <w:tcW w:w="6038" w:type="dxa"/>
          </w:tcPr>
          <w:p w:rsidR="00A27FE3" w:rsidRPr="00371F3F" w:rsidRDefault="00A27FE3" w:rsidP="00D5637B">
            <w:pPr>
              <w:pStyle w:val="TableParagraph"/>
              <w:ind w:left="0"/>
            </w:pPr>
          </w:p>
        </w:tc>
      </w:tr>
      <w:tr w:rsidR="00A27FE3" w:rsidRPr="00371F3F" w:rsidTr="00D5637B">
        <w:trPr>
          <w:trHeight w:val="277"/>
        </w:trPr>
        <w:tc>
          <w:tcPr>
            <w:tcW w:w="3120" w:type="dxa"/>
          </w:tcPr>
          <w:p w:rsidR="00A27FE3" w:rsidRPr="00371F3F" w:rsidRDefault="00A27FE3" w:rsidP="00D5637B">
            <w:pPr>
              <w:pStyle w:val="TableParagraph"/>
              <w:spacing w:line="258" w:lineRule="exact"/>
            </w:pPr>
            <w:r w:rsidRPr="00371F3F">
              <w:t>6.4 Protocols or services:</w:t>
            </w:r>
          </w:p>
        </w:tc>
        <w:tc>
          <w:tcPr>
            <w:tcW w:w="6038" w:type="dxa"/>
          </w:tcPr>
          <w:p w:rsidR="00A27FE3" w:rsidRPr="00371F3F" w:rsidRDefault="00A27FE3" w:rsidP="00D5637B">
            <w:pPr>
              <w:pStyle w:val="TableParagraph"/>
              <w:ind w:left="0"/>
            </w:pPr>
          </w:p>
        </w:tc>
      </w:tr>
      <w:tr w:rsidR="00A27FE3" w:rsidRPr="00371F3F" w:rsidTr="00D5637B">
        <w:trPr>
          <w:trHeight w:val="551"/>
        </w:trPr>
        <w:tc>
          <w:tcPr>
            <w:tcW w:w="3120" w:type="dxa"/>
          </w:tcPr>
          <w:p w:rsidR="00A27FE3" w:rsidRPr="00371F3F" w:rsidRDefault="00A27FE3" w:rsidP="00D5637B">
            <w:pPr>
              <w:pStyle w:val="TableParagraph"/>
              <w:spacing w:line="232" w:lineRule="auto"/>
            </w:pPr>
            <w:r w:rsidRPr="00371F3F">
              <w:t>6.5 Application (specify version):</w:t>
            </w:r>
          </w:p>
        </w:tc>
        <w:tc>
          <w:tcPr>
            <w:tcW w:w="6038" w:type="dxa"/>
          </w:tcPr>
          <w:p w:rsidR="00A27FE3" w:rsidRPr="00371F3F" w:rsidRDefault="00A27FE3" w:rsidP="00D5637B">
            <w:pPr>
              <w:pStyle w:val="TableParagraph"/>
              <w:ind w:left="0"/>
            </w:pPr>
          </w:p>
        </w:tc>
      </w:tr>
    </w:tbl>
    <w:p w:rsidR="00A27FE3" w:rsidRPr="00371F3F" w:rsidRDefault="00A27FE3" w:rsidP="00A27FE3">
      <w:pPr>
        <w:pStyle w:val="BodyText"/>
        <w:rPr>
          <w:b/>
          <w:sz w:val="22"/>
          <w:szCs w:val="22"/>
        </w:rPr>
      </w:pPr>
    </w:p>
    <w:p w:rsidR="00A27FE3" w:rsidRPr="00371F3F" w:rsidRDefault="00A27FE3" w:rsidP="005672D7">
      <w:pPr>
        <w:spacing w:before="201"/>
        <w:ind w:left="260"/>
        <w:rPr>
          <w:b/>
        </w:rPr>
      </w:pPr>
      <w:r w:rsidRPr="00371F3F">
        <w:rPr>
          <w:b/>
        </w:rPr>
        <w:t>7.0 Post Incident Activities</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098"/>
      </w:tblGrid>
      <w:tr w:rsidR="00A27FE3" w:rsidRPr="00371F3F" w:rsidTr="00D5637B">
        <w:trPr>
          <w:trHeight w:val="1106"/>
        </w:trPr>
        <w:tc>
          <w:tcPr>
            <w:tcW w:w="3060" w:type="dxa"/>
          </w:tcPr>
          <w:p w:rsidR="00A27FE3" w:rsidRPr="00371F3F" w:rsidRDefault="00A27FE3" w:rsidP="00D5637B">
            <w:pPr>
              <w:pStyle w:val="TableParagraph"/>
              <w:spacing w:line="237" w:lineRule="auto"/>
              <w:ind w:right="103"/>
            </w:pPr>
            <w:r w:rsidRPr="00371F3F">
              <w:t>7.1 Has information contained in this report been provided to the authorities?</w:t>
            </w:r>
          </w:p>
          <w:p w:rsidR="00A27FE3" w:rsidRPr="00371F3F" w:rsidRDefault="00A27FE3" w:rsidP="00D5637B">
            <w:pPr>
              <w:pStyle w:val="TableParagraph"/>
              <w:spacing w:line="272" w:lineRule="exact"/>
            </w:pPr>
            <w:r w:rsidRPr="00371F3F">
              <w:t>When?</w:t>
            </w:r>
          </w:p>
        </w:tc>
        <w:tc>
          <w:tcPr>
            <w:tcW w:w="6098" w:type="dxa"/>
          </w:tcPr>
          <w:p w:rsidR="00A27FE3" w:rsidRPr="00371F3F" w:rsidRDefault="00A27FE3" w:rsidP="00D5637B">
            <w:pPr>
              <w:pStyle w:val="TableParagraph"/>
              <w:ind w:left="0"/>
            </w:pPr>
          </w:p>
        </w:tc>
      </w:tr>
      <w:tr w:rsidR="00A27FE3" w:rsidRPr="00371F3F" w:rsidTr="00D5637B">
        <w:trPr>
          <w:trHeight w:val="2207"/>
        </w:trPr>
        <w:tc>
          <w:tcPr>
            <w:tcW w:w="3060" w:type="dxa"/>
          </w:tcPr>
          <w:p w:rsidR="00A27FE3" w:rsidRPr="00371F3F" w:rsidRDefault="00A27FE3" w:rsidP="00A27FE3">
            <w:pPr>
              <w:pStyle w:val="TableParagraph"/>
              <w:ind w:right="177"/>
            </w:pPr>
            <w:r w:rsidRPr="00371F3F">
              <w:t xml:space="preserve">7.2 Complete a root cause </w:t>
            </w:r>
            <w:r w:rsidR="004201DD" w:rsidRPr="00371F3F">
              <w:t>analysis</w:t>
            </w:r>
            <w:r w:rsidRPr="00371F3F">
              <w:t xml:space="preserve"> to </w:t>
            </w:r>
            <w:r w:rsidR="004201DD" w:rsidRPr="00371F3F">
              <w:t>determine</w:t>
            </w:r>
            <w:r w:rsidRPr="00371F3F">
              <w:t xml:space="preserve"> the reason for the incident and steps to prevent re-</w:t>
            </w:r>
            <w:r w:rsidR="004201DD" w:rsidRPr="00371F3F">
              <w:t>occurrence</w:t>
            </w:r>
            <w:r w:rsidRPr="00371F3F">
              <w:t>.</w:t>
            </w:r>
          </w:p>
          <w:p w:rsidR="00A27FE3" w:rsidRPr="00371F3F" w:rsidRDefault="00A27FE3" w:rsidP="00D5637B">
            <w:pPr>
              <w:pStyle w:val="TableParagraph"/>
              <w:spacing w:line="266" w:lineRule="exact"/>
            </w:pPr>
          </w:p>
        </w:tc>
        <w:tc>
          <w:tcPr>
            <w:tcW w:w="6098" w:type="dxa"/>
          </w:tcPr>
          <w:p w:rsidR="00A27FE3" w:rsidRPr="00371F3F" w:rsidRDefault="00A27FE3" w:rsidP="00D5637B">
            <w:pPr>
              <w:pStyle w:val="TableParagraph"/>
              <w:ind w:left="0"/>
            </w:pPr>
          </w:p>
        </w:tc>
      </w:tr>
    </w:tbl>
    <w:p w:rsidR="00A27FE3" w:rsidRPr="00371F3F" w:rsidRDefault="00A27FE3" w:rsidP="005672D7">
      <w:pPr>
        <w:rPr>
          <w:b/>
        </w:rPr>
      </w:pPr>
    </w:p>
    <w:sectPr w:rsidR="00A27FE3" w:rsidRPr="00371F3F" w:rsidSect="00A6283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82" w:rsidRDefault="006B3282" w:rsidP="00A27FE3">
      <w:pPr>
        <w:spacing w:after="0" w:line="240" w:lineRule="auto"/>
      </w:pPr>
      <w:r>
        <w:separator/>
      </w:r>
    </w:p>
  </w:endnote>
  <w:endnote w:type="continuationSeparator" w:id="0">
    <w:p w:rsidR="006B3282" w:rsidRDefault="006B3282" w:rsidP="00A2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B1" w:rsidRDefault="001A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95" w:rsidRDefault="006B328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B1" w:rsidRDefault="001A7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82" w:rsidRDefault="006B3282" w:rsidP="00A27FE3">
      <w:pPr>
        <w:spacing w:after="0" w:line="240" w:lineRule="auto"/>
      </w:pPr>
      <w:r>
        <w:separator/>
      </w:r>
    </w:p>
  </w:footnote>
  <w:footnote w:type="continuationSeparator" w:id="0">
    <w:p w:rsidR="006B3282" w:rsidRDefault="006B3282" w:rsidP="00A27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B1" w:rsidRDefault="001A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295" w:rsidRDefault="006B328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CB1" w:rsidRDefault="001A7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44646"/>
    <w:multiLevelType w:val="hybridMultilevel"/>
    <w:tmpl w:val="453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1033"/>
    <w:multiLevelType w:val="hybridMultilevel"/>
    <w:tmpl w:val="6C207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05215"/>
    <w:multiLevelType w:val="hybridMultilevel"/>
    <w:tmpl w:val="8C120A9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0AAB7E92"/>
    <w:multiLevelType w:val="multilevel"/>
    <w:tmpl w:val="64B271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311D7E"/>
    <w:multiLevelType w:val="hybridMultilevel"/>
    <w:tmpl w:val="3E9C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2280F"/>
    <w:multiLevelType w:val="hybridMultilevel"/>
    <w:tmpl w:val="01789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D4913"/>
    <w:multiLevelType w:val="hybridMultilevel"/>
    <w:tmpl w:val="59A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0783"/>
    <w:multiLevelType w:val="hybridMultilevel"/>
    <w:tmpl w:val="D2EA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5259E"/>
    <w:multiLevelType w:val="hybridMultilevel"/>
    <w:tmpl w:val="9142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51B1C"/>
    <w:multiLevelType w:val="hybridMultilevel"/>
    <w:tmpl w:val="8DCE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D6BBE"/>
    <w:multiLevelType w:val="hybridMultilevel"/>
    <w:tmpl w:val="5EB2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D5352B"/>
    <w:multiLevelType w:val="hybridMultilevel"/>
    <w:tmpl w:val="F518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C6F89"/>
    <w:multiLevelType w:val="hybridMultilevel"/>
    <w:tmpl w:val="51A4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31A01"/>
    <w:multiLevelType w:val="hybridMultilevel"/>
    <w:tmpl w:val="1CCA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A38D2"/>
    <w:multiLevelType w:val="hybridMultilevel"/>
    <w:tmpl w:val="091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A7FD3"/>
    <w:multiLevelType w:val="hybridMultilevel"/>
    <w:tmpl w:val="3CC6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84256"/>
    <w:multiLevelType w:val="hybridMultilevel"/>
    <w:tmpl w:val="4D0AE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608A0"/>
    <w:multiLevelType w:val="hybridMultilevel"/>
    <w:tmpl w:val="3606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34F13"/>
    <w:multiLevelType w:val="hybridMultilevel"/>
    <w:tmpl w:val="9D66C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4A0915"/>
    <w:multiLevelType w:val="hybridMultilevel"/>
    <w:tmpl w:val="3A4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732E4"/>
    <w:multiLevelType w:val="hybridMultilevel"/>
    <w:tmpl w:val="08D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E3D4E"/>
    <w:multiLevelType w:val="hybridMultilevel"/>
    <w:tmpl w:val="4B64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513BD"/>
    <w:multiLevelType w:val="hybridMultilevel"/>
    <w:tmpl w:val="F00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F2F20"/>
    <w:multiLevelType w:val="hybridMultilevel"/>
    <w:tmpl w:val="38A2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D5A25"/>
    <w:multiLevelType w:val="hybridMultilevel"/>
    <w:tmpl w:val="6C242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E65CA"/>
    <w:multiLevelType w:val="hybridMultilevel"/>
    <w:tmpl w:val="569C1D56"/>
    <w:lvl w:ilvl="0" w:tplc="D1E8713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5E867D9F"/>
    <w:multiLevelType w:val="hybridMultilevel"/>
    <w:tmpl w:val="48ECF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05594"/>
    <w:multiLevelType w:val="hybridMultilevel"/>
    <w:tmpl w:val="BAC6C7DA"/>
    <w:lvl w:ilvl="0" w:tplc="D1E87134">
      <w:start w:val="1"/>
      <w:numFmt w:val="decimal"/>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84B54"/>
    <w:multiLevelType w:val="hybridMultilevel"/>
    <w:tmpl w:val="3304A0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464B0F"/>
    <w:multiLevelType w:val="hybridMultilevel"/>
    <w:tmpl w:val="6B18F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4" w15:restartNumberingAfterBreak="0">
    <w:nsid w:val="641C4ABD"/>
    <w:multiLevelType w:val="multilevel"/>
    <w:tmpl w:val="64B271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7246B1"/>
    <w:multiLevelType w:val="multilevel"/>
    <w:tmpl w:val="64B2715C"/>
    <w:lvl w:ilvl="0">
      <w:start w:val="1"/>
      <w:numFmt w:val="decimal"/>
      <w:lvlText w:val="%1."/>
      <w:lvlJc w:val="left"/>
      <w:pPr>
        <w:ind w:left="1080" w:hanging="360"/>
      </w:p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658F71E8"/>
    <w:multiLevelType w:val="hybridMultilevel"/>
    <w:tmpl w:val="6232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51F7F"/>
    <w:multiLevelType w:val="hybridMultilevel"/>
    <w:tmpl w:val="405C7D2E"/>
    <w:lvl w:ilvl="0" w:tplc="9648B848">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9765EA"/>
    <w:multiLevelType w:val="hybridMultilevel"/>
    <w:tmpl w:val="F9A0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1879"/>
    <w:multiLevelType w:val="hybridMultilevel"/>
    <w:tmpl w:val="9D707282"/>
    <w:lvl w:ilvl="0" w:tplc="D1E87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504E93"/>
    <w:multiLevelType w:val="hybridMultilevel"/>
    <w:tmpl w:val="281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0"/>
  </w:num>
  <w:num w:numId="4">
    <w:abstractNumId w:val="33"/>
  </w:num>
  <w:num w:numId="5">
    <w:abstractNumId w:val="8"/>
  </w:num>
  <w:num w:numId="6">
    <w:abstractNumId w:val="17"/>
  </w:num>
  <w:num w:numId="7">
    <w:abstractNumId w:val="19"/>
  </w:num>
  <w:num w:numId="8">
    <w:abstractNumId w:val="11"/>
  </w:num>
  <w:num w:numId="9">
    <w:abstractNumId w:val="26"/>
  </w:num>
  <w:num w:numId="10">
    <w:abstractNumId w:val="38"/>
  </w:num>
  <w:num w:numId="11">
    <w:abstractNumId w:val="36"/>
  </w:num>
  <w:num w:numId="12">
    <w:abstractNumId w:val="7"/>
  </w:num>
  <w:num w:numId="13">
    <w:abstractNumId w:val="14"/>
  </w:num>
  <w:num w:numId="14">
    <w:abstractNumId w:val="18"/>
  </w:num>
  <w:num w:numId="15">
    <w:abstractNumId w:val="10"/>
  </w:num>
  <w:num w:numId="16">
    <w:abstractNumId w:val="3"/>
  </w:num>
  <w:num w:numId="17">
    <w:abstractNumId w:val="5"/>
  </w:num>
  <w:num w:numId="18">
    <w:abstractNumId w:val="37"/>
  </w:num>
  <w:num w:numId="19">
    <w:abstractNumId w:val="22"/>
  </w:num>
  <w:num w:numId="20">
    <w:abstractNumId w:val="4"/>
  </w:num>
  <w:num w:numId="21">
    <w:abstractNumId w:val="35"/>
  </w:num>
  <w:num w:numId="22">
    <w:abstractNumId w:val="34"/>
  </w:num>
  <w:num w:numId="23">
    <w:abstractNumId w:val="23"/>
  </w:num>
  <w:num w:numId="24">
    <w:abstractNumId w:val="13"/>
  </w:num>
  <w:num w:numId="25">
    <w:abstractNumId w:val="21"/>
  </w:num>
  <w:num w:numId="26">
    <w:abstractNumId w:val="31"/>
  </w:num>
  <w:num w:numId="27">
    <w:abstractNumId w:val="29"/>
  </w:num>
  <w:num w:numId="28">
    <w:abstractNumId w:val="2"/>
  </w:num>
  <w:num w:numId="29">
    <w:abstractNumId w:val="6"/>
  </w:num>
  <w:num w:numId="30">
    <w:abstractNumId w:val="9"/>
  </w:num>
  <w:num w:numId="31">
    <w:abstractNumId w:val="20"/>
  </w:num>
  <w:num w:numId="32">
    <w:abstractNumId w:val="27"/>
  </w:num>
  <w:num w:numId="33">
    <w:abstractNumId w:val="40"/>
  </w:num>
  <w:num w:numId="34">
    <w:abstractNumId w:val="28"/>
  </w:num>
  <w:num w:numId="35">
    <w:abstractNumId w:val="30"/>
  </w:num>
  <w:num w:numId="36">
    <w:abstractNumId w:val="15"/>
  </w:num>
  <w:num w:numId="37">
    <w:abstractNumId w:val="39"/>
  </w:num>
  <w:num w:numId="38">
    <w:abstractNumId w:val="32"/>
  </w:num>
  <w:num w:numId="39">
    <w:abstractNumId w:val="1"/>
  </w:num>
  <w:num w:numId="40">
    <w:abstractNumId w:val="1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273FB"/>
    <w:rsid w:val="00074B96"/>
    <w:rsid w:val="000E6F6F"/>
    <w:rsid w:val="000F5D84"/>
    <w:rsid w:val="001159E6"/>
    <w:rsid w:val="0017681E"/>
    <w:rsid w:val="001A7CB1"/>
    <w:rsid w:val="00214ED1"/>
    <w:rsid w:val="00263952"/>
    <w:rsid w:val="00286E43"/>
    <w:rsid w:val="002C4517"/>
    <w:rsid w:val="00371F3F"/>
    <w:rsid w:val="00415BD5"/>
    <w:rsid w:val="004201DD"/>
    <w:rsid w:val="00427334"/>
    <w:rsid w:val="004B7E50"/>
    <w:rsid w:val="005672D7"/>
    <w:rsid w:val="005E2849"/>
    <w:rsid w:val="00671E86"/>
    <w:rsid w:val="006A0A12"/>
    <w:rsid w:val="006B3282"/>
    <w:rsid w:val="00776F0B"/>
    <w:rsid w:val="008D55FC"/>
    <w:rsid w:val="009F3D77"/>
    <w:rsid w:val="00A27FE3"/>
    <w:rsid w:val="00A62837"/>
    <w:rsid w:val="00B23269"/>
    <w:rsid w:val="00C00EEA"/>
    <w:rsid w:val="00D12286"/>
    <w:rsid w:val="00E07EE6"/>
    <w:rsid w:val="00E92A34"/>
    <w:rsid w:val="00F9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ACE3D"/>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paragraph" w:styleId="Heading2">
    <w:name w:val="heading 2"/>
    <w:basedOn w:val="Normal"/>
    <w:next w:val="Normal"/>
    <w:link w:val="Heading2Char"/>
    <w:uiPriority w:val="9"/>
    <w:semiHidden/>
    <w:unhideWhenUsed/>
    <w:qFormat/>
    <w:rsid w:val="00A27F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 w:type="table" w:styleId="TableGrid">
    <w:name w:val="Table Grid"/>
    <w:basedOn w:val="TableNormal"/>
    <w:rsid w:val="00E07E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27FE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27F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FE3"/>
  </w:style>
  <w:style w:type="paragraph" w:styleId="Footer">
    <w:name w:val="footer"/>
    <w:basedOn w:val="Normal"/>
    <w:link w:val="FooterChar"/>
    <w:uiPriority w:val="99"/>
    <w:unhideWhenUsed/>
    <w:rsid w:val="00A27F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FE3"/>
  </w:style>
  <w:style w:type="character" w:styleId="Hyperlink">
    <w:name w:val="Hyperlink"/>
    <w:basedOn w:val="DefaultParagraphFont"/>
    <w:uiPriority w:val="99"/>
    <w:unhideWhenUsed/>
    <w:rsid w:val="00371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s-cert.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Daniel R. Hooven</cp:lastModifiedBy>
  <cp:revision>7</cp:revision>
  <dcterms:created xsi:type="dcterms:W3CDTF">2020-01-26T19:51:00Z</dcterms:created>
  <dcterms:modified xsi:type="dcterms:W3CDTF">2021-07-09T14:37:00Z</dcterms:modified>
</cp:coreProperties>
</file>